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7" w:type="pct"/>
        <w:tblLook w:val="04A0" w:firstRow="1" w:lastRow="0" w:firstColumn="1" w:lastColumn="0" w:noHBand="0" w:noVBand="1"/>
      </w:tblPr>
      <w:tblGrid>
        <w:gridCol w:w="541"/>
        <w:gridCol w:w="1157"/>
        <w:gridCol w:w="2193"/>
        <w:gridCol w:w="2492"/>
        <w:gridCol w:w="4604"/>
        <w:gridCol w:w="2981"/>
      </w:tblGrid>
      <w:tr w:rsidR="00234A72" w14:paraId="2C5E6C67" w14:textId="77777777" w:rsidTr="00E0321E">
        <w:trPr>
          <w:tblHeader/>
        </w:trPr>
        <w:tc>
          <w:tcPr>
            <w:tcW w:w="194" w:type="pct"/>
            <w:shd w:val="clear" w:color="auto" w:fill="808080" w:themeFill="background1" w:themeFillShade="80"/>
          </w:tcPr>
          <w:p w14:paraId="5B78C468" w14:textId="77777777" w:rsidR="00234A72" w:rsidRPr="0027064C" w:rsidRDefault="00234A72">
            <w:pPr>
              <w:rPr>
                <w:b/>
              </w:rPr>
            </w:pPr>
            <w:r>
              <w:rPr>
                <w:b/>
              </w:rPr>
              <w:t>No.</w:t>
            </w:r>
          </w:p>
        </w:tc>
        <w:tc>
          <w:tcPr>
            <w:tcW w:w="414" w:type="pct"/>
            <w:shd w:val="clear" w:color="auto" w:fill="808080" w:themeFill="background1" w:themeFillShade="80"/>
          </w:tcPr>
          <w:p w14:paraId="4313BF7E" w14:textId="77777777" w:rsidR="00234A72" w:rsidRPr="0027064C" w:rsidRDefault="00234A72">
            <w:pPr>
              <w:rPr>
                <w:b/>
              </w:rPr>
            </w:pPr>
            <w:r>
              <w:rPr>
                <w:b/>
              </w:rPr>
              <w:t>Provision</w:t>
            </w:r>
          </w:p>
        </w:tc>
        <w:tc>
          <w:tcPr>
            <w:tcW w:w="785" w:type="pct"/>
            <w:shd w:val="clear" w:color="auto" w:fill="808080" w:themeFill="background1" w:themeFillShade="80"/>
          </w:tcPr>
          <w:p w14:paraId="67A62C52" w14:textId="77777777" w:rsidR="00234A72" w:rsidRPr="0027064C" w:rsidRDefault="00234A72">
            <w:pPr>
              <w:rPr>
                <w:b/>
              </w:rPr>
            </w:pPr>
            <w:r w:rsidRPr="0027064C">
              <w:rPr>
                <w:b/>
              </w:rPr>
              <w:t>Status quo</w:t>
            </w:r>
          </w:p>
        </w:tc>
        <w:tc>
          <w:tcPr>
            <w:tcW w:w="892" w:type="pct"/>
            <w:shd w:val="clear" w:color="auto" w:fill="808080" w:themeFill="background1" w:themeFillShade="80"/>
          </w:tcPr>
          <w:p w14:paraId="6CFF470A" w14:textId="77777777" w:rsidR="00234A72" w:rsidRPr="0027064C" w:rsidRDefault="00234A72">
            <w:pPr>
              <w:rPr>
                <w:b/>
              </w:rPr>
            </w:pPr>
            <w:r w:rsidRPr="0027064C">
              <w:rPr>
                <w:b/>
              </w:rPr>
              <w:t>Proposed change</w:t>
            </w:r>
          </w:p>
        </w:tc>
        <w:tc>
          <w:tcPr>
            <w:tcW w:w="1648" w:type="pct"/>
            <w:shd w:val="clear" w:color="auto" w:fill="808080" w:themeFill="background1" w:themeFillShade="80"/>
          </w:tcPr>
          <w:p w14:paraId="18553123" w14:textId="77777777" w:rsidR="00234A72" w:rsidRPr="00806A90" w:rsidRDefault="00234A72" w:rsidP="004A0D2A">
            <w:pPr>
              <w:rPr>
                <w:b/>
              </w:rPr>
            </w:pPr>
            <w:r w:rsidRPr="00806A90">
              <w:rPr>
                <w:b/>
              </w:rPr>
              <w:t>Reason for change</w:t>
            </w:r>
          </w:p>
        </w:tc>
        <w:tc>
          <w:tcPr>
            <w:tcW w:w="1067" w:type="pct"/>
            <w:shd w:val="clear" w:color="auto" w:fill="808080" w:themeFill="background1" w:themeFillShade="80"/>
          </w:tcPr>
          <w:p w14:paraId="174AD1C7" w14:textId="77777777" w:rsidR="00234A72" w:rsidRPr="00806A90" w:rsidRDefault="00234A72" w:rsidP="004A0D2A">
            <w:pPr>
              <w:rPr>
                <w:b/>
              </w:rPr>
            </w:pPr>
            <w:r>
              <w:rPr>
                <w:b/>
              </w:rPr>
              <w:t xml:space="preserve">Comments </w:t>
            </w:r>
          </w:p>
        </w:tc>
      </w:tr>
      <w:tr w:rsidR="00E0321E" w14:paraId="4351F1D8" w14:textId="77777777" w:rsidTr="00E0321E">
        <w:tc>
          <w:tcPr>
            <w:tcW w:w="5000" w:type="pct"/>
            <w:gridSpan w:val="6"/>
            <w:shd w:val="clear" w:color="auto" w:fill="D9D9D9" w:themeFill="background1" w:themeFillShade="D9"/>
          </w:tcPr>
          <w:p w14:paraId="3D716C3B" w14:textId="77777777" w:rsidR="00E0321E" w:rsidRDefault="00E0321E" w:rsidP="00E0321E">
            <w:pPr>
              <w:spacing w:before="240"/>
              <w:jc w:val="center"/>
            </w:pPr>
            <w:r>
              <w:rPr>
                <w:b/>
              </w:rPr>
              <w:t>Insolvency Act 2006</w:t>
            </w:r>
          </w:p>
        </w:tc>
      </w:tr>
      <w:tr w:rsidR="00E0321E" w14:paraId="6131385F" w14:textId="77777777" w:rsidTr="00E0321E">
        <w:tc>
          <w:tcPr>
            <w:tcW w:w="194" w:type="pct"/>
          </w:tcPr>
          <w:p w14:paraId="39B7C037" w14:textId="77777777" w:rsidR="00E0321E" w:rsidRDefault="00E0321E" w:rsidP="00A970D3">
            <w:pPr>
              <w:pStyle w:val="ListParagraph"/>
              <w:numPr>
                <w:ilvl w:val="0"/>
                <w:numId w:val="21"/>
              </w:numPr>
              <w:tabs>
                <w:tab w:val="left" w:pos="90"/>
              </w:tabs>
              <w:ind w:left="284" w:hanging="284"/>
            </w:pPr>
          </w:p>
        </w:tc>
        <w:tc>
          <w:tcPr>
            <w:tcW w:w="414" w:type="pct"/>
          </w:tcPr>
          <w:p w14:paraId="5955C22A" w14:textId="77777777" w:rsidR="00E0321E" w:rsidRDefault="00E0321E" w:rsidP="00A3341D">
            <w:r>
              <w:t>S310</w:t>
            </w:r>
          </w:p>
        </w:tc>
        <w:tc>
          <w:tcPr>
            <w:tcW w:w="785" w:type="pct"/>
          </w:tcPr>
          <w:p w14:paraId="4A06AA56" w14:textId="77777777" w:rsidR="00E0321E" w:rsidRDefault="00E0321E" w:rsidP="00A3341D">
            <w:pPr>
              <w:spacing w:after="60" w:line="280" w:lineRule="atLeast"/>
            </w:pPr>
            <w:r>
              <w:t xml:space="preserve">S310 allows the Assignee to annul a bankruptcy initiated by a debtor application, on four grounds set out in subsection (2). </w:t>
            </w:r>
          </w:p>
          <w:p w14:paraId="7CC1805A" w14:textId="77777777" w:rsidR="00E0321E" w:rsidRDefault="00E0321E" w:rsidP="00A3341D">
            <w:pPr>
              <w:spacing w:after="60" w:line="280" w:lineRule="atLeast"/>
            </w:pPr>
          </w:p>
          <w:p w14:paraId="2665F81B" w14:textId="77777777" w:rsidR="00E0321E" w:rsidRDefault="00E0321E" w:rsidP="00A3341D">
            <w:pPr>
              <w:spacing w:after="60" w:line="280" w:lineRule="atLeast"/>
            </w:pPr>
            <w:r>
              <w:t xml:space="preserve">The provision does not allow for the Assignee to annul a bankruptcy initiated by a creditor application. </w:t>
            </w:r>
          </w:p>
          <w:p w14:paraId="30EBDD94" w14:textId="77777777" w:rsidR="00E0321E" w:rsidRDefault="00E0321E" w:rsidP="00A3341D">
            <w:pPr>
              <w:spacing w:after="60" w:line="280" w:lineRule="atLeast"/>
            </w:pPr>
          </w:p>
          <w:p w14:paraId="63A05253" w14:textId="77777777" w:rsidR="00E0321E" w:rsidRDefault="00E0321E" w:rsidP="00A3341D">
            <w:pPr>
              <w:spacing w:after="60" w:line="280" w:lineRule="atLeast"/>
            </w:pPr>
            <w:r>
              <w:t xml:space="preserve">The provision also obliges the Assignee to determine all applications for annulment if a ground is met. </w:t>
            </w:r>
          </w:p>
        </w:tc>
        <w:tc>
          <w:tcPr>
            <w:tcW w:w="892" w:type="pct"/>
          </w:tcPr>
          <w:p w14:paraId="18833902" w14:textId="77777777" w:rsidR="00E0321E" w:rsidRDefault="00E0321E" w:rsidP="00A3341D">
            <w:pPr>
              <w:spacing w:after="240" w:line="280" w:lineRule="atLeast"/>
              <w:rPr>
                <w:bCs/>
              </w:rPr>
            </w:pPr>
            <w:r>
              <w:rPr>
                <w:bCs/>
              </w:rPr>
              <w:t xml:space="preserve">Amend s310 by adding a subsection that: </w:t>
            </w:r>
          </w:p>
          <w:p w14:paraId="7D2EC90E" w14:textId="77777777" w:rsidR="00E0321E" w:rsidRDefault="00E0321E" w:rsidP="00A3341D">
            <w:pPr>
              <w:pStyle w:val="ListParagraph"/>
              <w:numPr>
                <w:ilvl w:val="0"/>
                <w:numId w:val="29"/>
              </w:numPr>
              <w:spacing w:after="120" w:line="280" w:lineRule="atLeast"/>
              <w:ind w:left="340" w:hanging="357"/>
              <w:contextualSpacing w:val="0"/>
            </w:pPr>
            <w:r>
              <w:t xml:space="preserve">allows the Assignee to annul a bankruptcy </w:t>
            </w:r>
            <w:r>
              <w:rPr>
                <w:u w:val="single"/>
              </w:rPr>
              <w:t>initiated by a creditor application</w:t>
            </w:r>
            <w:r>
              <w:t xml:space="preserve">, under the </w:t>
            </w:r>
            <w:r>
              <w:rPr>
                <w:u w:val="single"/>
              </w:rPr>
              <w:t>ground in (2(b))</w:t>
            </w:r>
            <w:r>
              <w:t>.</w:t>
            </w:r>
          </w:p>
          <w:p w14:paraId="06E41B4C" w14:textId="77777777" w:rsidR="00E0321E" w:rsidRDefault="00E0321E" w:rsidP="00A3341D">
            <w:pPr>
              <w:pStyle w:val="ListParagraph"/>
              <w:numPr>
                <w:ilvl w:val="0"/>
                <w:numId w:val="29"/>
              </w:numPr>
              <w:spacing w:after="240" w:line="280" w:lineRule="atLeast"/>
              <w:ind w:left="341"/>
              <w:contextualSpacing w:val="0"/>
            </w:pPr>
            <w:r>
              <w:t xml:space="preserve">where the bankrupt or an interested party has applied for annulment, the </w:t>
            </w:r>
            <w:r w:rsidRPr="00102A6D">
              <w:rPr>
                <w:u w:val="single"/>
              </w:rPr>
              <w:t>Assignee is not obliged to determine an application for annulment where the facts are unsettled or in dispute</w:t>
            </w:r>
          </w:p>
        </w:tc>
        <w:tc>
          <w:tcPr>
            <w:tcW w:w="1648" w:type="pct"/>
          </w:tcPr>
          <w:p w14:paraId="77F7D3CD" w14:textId="77777777" w:rsidR="00E0321E" w:rsidRDefault="00E0321E" w:rsidP="00A3341D">
            <w:pPr>
              <w:pStyle w:val="ListParagraph"/>
              <w:numPr>
                <w:ilvl w:val="0"/>
                <w:numId w:val="30"/>
              </w:numPr>
              <w:spacing w:after="120" w:line="280" w:lineRule="atLeast"/>
            </w:pPr>
            <w:r>
              <w:t xml:space="preserve">Where </w:t>
            </w:r>
            <w:r w:rsidRPr="005F7568">
              <w:t>the Assignee is satisfied that the bankrupt’s debts have been fully paid or satisfied and that the Assignee’s fees and costs incurred in the bankruptcy have been paid</w:t>
            </w:r>
            <w:r>
              <w:t xml:space="preserve"> (ground to annul bankruptcy under s310(2)(b)) it is unjust that a person remains a bankrupt because the bankruptcy was initiated by a creditor - the cost of applying to the Court under section 309 can be prohibitive for bankrupts to apply for annulment with the court and it is unjust that such persons remain bankrupt once this has been achieved as their property remains vested in the Assignee and they continue to be subject to the restrictions of bankruptcy.</w:t>
            </w:r>
          </w:p>
          <w:p w14:paraId="79854B37" w14:textId="77777777" w:rsidR="00E0321E" w:rsidRPr="00243E2A" w:rsidRDefault="00E0321E" w:rsidP="00A3341D">
            <w:pPr>
              <w:pStyle w:val="ListParagraph"/>
              <w:numPr>
                <w:ilvl w:val="0"/>
                <w:numId w:val="30"/>
              </w:numPr>
              <w:spacing w:after="240" w:line="280" w:lineRule="atLeast"/>
              <w:ind w:left="357" w:hanging="357"/>
              <w:contextualSpacing w:val="0"/>
            </w:pPr>
            <w:r>
              <w:t xml:space="preserve">The Assignee should not have to determine applications for annulment where the law or facts are unsettled or in dispute; complicated applications for annulments should be dealt with by the court. The Assignee should therefore have the ability to require a person seeking annulment under s310 to apply to the court under s309. It should be clear that the Assignee is not obliged to determine every application. Consistent with s309, persons interested under this proposal may be made by the bankrupt, creditors or, in some cases, </w:t>
            </w:r>
            <w:r w:rsidRPr="00494B1C">
              <w:t xml:space="preserve">a family member of a bankrupt or </w:t>
            </w:r>
            <w:proofErr w:type="gramStart"/>
            <w:r w:rsidRPr="00494B1C">
              <w:t>someone  acting</w:t>
            </w:r>
            <w:proofErr w:type="gramEnd"/>
            <w:r w:rsidRPr="00494B1C">
              <w:t xml:space="preserve"> in a custodial role or holding a power of attorney</w:t>
            </w:r>
            <w:r>
              <w:t xml:space="preserve">. </w:t>
            </w:r>
          </w:p>
        </w:tc>
        <w:tc>
          <w:tcPr>
            <w:tcW w:w="1067" w:type="pct"/>
          </w:tcPr>
          <w:p w14:paraId="09A384FB" w14:textId="77777777" w:rsidR="00E0321E" w:rsidRPr="00243E2A" w:rsidRDefault="00E0321E" w:rsidP="00A3341D"/>
        </w:tc>
      </w:tr>
      <w:tr w:rsidR="00E0321E" w:rsidRPr="00E0321E" w14:paraId="672F647F" w14:textId="77777777" w:rsidTr="00E0321E">
        <w:tc>
          <w:tcPr>
            <w:tcW w:w="5000" w:type="pct"/>
            <w:gridSpan w:val="6"/>
            <w:shd w:val="clear" w:color="auto" w:fill="D9D9D9" w:themeFill="background1" w:themeFillShade="D9"/>
          </w:tcPr>
          <w:p w14:paraId="384C6E47" w14:textId="77777777" w:rsidR="00E0321E" w:rsidRPr="00E0321E" w:rsidRDefault="00E0321E" w:rsidP="00A3341D">
            <w:pPr>
              <w:spacing w:before="240"/>
              <w:jc w:val="center"/>
              <w:rPr>
                <w:b/>
              </w:rPr>
            </w:pPr>
            <w:r w:rsidRPr="00E0321E">
              <w:rPr>
                <w:b/>
              </w:rPr>
              <w:lastRenderedPageBreak/>
              <w:t>Partnership Law Act 2019</w:t>
            </w:r>
          </w:p>
        </w:tc>
      </w:tr>
      <w:tr w:rsidR="00E0321E" w14:paraId="34F8A2D2" w14:textId="77777777" w:rsidTr="00E0321E">
        <w:tc>
          <w:tcPr>
            <w:tcW w:w="194" w:type="pct"/>
          </w:tcPr>
          <w:p w14:paraId="202F39A6" w14:textId="77777777" w:rsidR="00E0321E" w:rsidRDefault="00E0321E" w:rsidP="00A3341D">
            <w:pPr>
              <w:pStyle w:val="ListParagraph"/>
              <w:numPr>
                <w:ilvl w:val="0"/>
                <w:numId w:val="21"/>
              </w:numPr>
              <w:tabs>
                <w:tab w:val="left" w:pos="90"/>
              </w:tabs>
              <w:ind w:left="284" w:hanging="284"/>
            </w:pPr>
          </w:p>
        </w:tc>
        <w:tc>
          <w:tcPr>
            <w:tcW w:w="414" w:type="pct"/>
          </w:tcPr>
          <w:p w14:paraId="4EC36328" w14:textId="77777777" w:rsidR="00E0321E" w:rsidRDefault="00E0321E" w:rsidP="00A3341D">
            <w:r>
              <w:t>S79</w:t>
            </w:r>
          </w:p>
        </w:tc>
        <w:tc>
          <w:tcPr>
            <w:tcW w:w="785" w:type="pct"/>
          </w:tcPr>
          <w:p w14:paraId="38BFC4CE" w14:textId="77777777" w:rsidR="00E0321E" w:rsidRDefault="00E0321E" w:rsidP="00A3341D">
            <w:pPr>
              <w:spacing w:after="120" w:line="280" w:lineRule="atLeast"/>
            </w:pPr>
            <w:r>
              <w:rPr>
                <w:rFonts w:eastAsia="Times New Roman"/>
                <w:bCs/>
              </w:rPr>
              <w:t>S79 p</w:t>
            </w:r>
            <w:r w:rsidRPr="00DE7D6D">
              <w:rPr>
                <w:rFonts w:eastAsia="Times New Roman"/>
                <w:bCs/>
              </w:rPr>
              <w:t>rovides that an outgoing partner (or their estate) is entitled to either a share of profits from their share in the partnership's assets, or 5% interest per year on that share of assets.</w:t>
            </w:r>
            <w:r>
              <w:rPr>
                <w:rFonts w:eastAsia="Times New Roman"/>
                <w:bCs/>
              </w:rPr>
              <w:t xml:space="preserve"> This fixed interest rate approach was consistent with the way interest was calculated under a number of statutes by way of cross-reference to the now-repealed section 87 of the Judicature Act 1908. </w:t>
            </w:r>
          </w:p>
        </w:tc>
        <w:tc>
          <w:tcPr>
            <w:tcW w:w="892" w:type="pct"/>
          </w:tcPr>
          <w:p w14:paraId="2FEDF36B" w14:textId="77777777" w:rsidR="00E0321E" w:rsidRDefault="00E0321E" w:rsidP="00A3341D">
            <w:r>
              <w:t xml:space="preserve">Amend section 81 to align the </w:t>
            </w:r>
            <w:r w:rsidRPr="00DE7D6D">
              <w:rPr>
                <w:rFonts w:eastAsia="Times New Roman"/>
                <w:bCs/>
              </w:rPr>
              <w:t xml:space="preserve">way of calculating interest with </w:t>
            </w:r>
            <w:r>
              <w:rPr>
                <w:rFonts w:eastAsia="Times New Roman"/>
                <w:bCs/>
              </w:rPr>
              <w:t xml:space="preserve">section 12(3) of </w:t>
            </w:r>
            <w:r w:rsidRPr="00DE7D6D">
              <w:rPr>
                <w:rFonts w:eastAsia="Times New Roman"/>
                <w:bCs/>
              </w:rPr>
              <w:t>the Int</w:t>
            </w:r>
            <w:r>
              <w:rPr>
                <w:rFonts w:eastAsia="Times New Roman"/>
                <w:bCs/>
              </w:rPr>
              <w:t>erest on Money Claims Act 2016.</w:t>
            </w:r>
          </w:p>
        </w:tc>
        <w:tc>
          <w:tcPr>
            <w:tcW w:w="1648" w:type="pct"/>
          </w:tcPr>
          <w:p w14:paraId="56A02EE1" w14:textId="77777777" w:rsidR="00E0321E" w:rsidRDefault="00E0321E" w:rsidP="00A3341D">
            <w:pPr>
              <w:spacing w:after="120" w:line="280" w:lineRule="atLeast"/>
              <w:rPr>
                <w:rFonts w:eastAsia="Times New Roman"/>
                <w:bCs/>
              </w:rPr>
            </w:pPr>
            <w:r>
              <w:rPr>
                <w:rFonts w:eastAsia="Times New Roman"/>
                <w:bCs/>
              </w:rPr>
              <w:t xml:space="preserve">However, the fixed interest rate approach is no longer used under other legislation. </w:t>
            </w:r>
          </w:p>
          <w:p w14:paraId="5A3353DD" w14:textId="77777777" w:rsidR="00E0321E" w:rsidRPr="00677546" w:rsidRDefault="00E0321E" w:rsidP="00A3341D">
            <w:pPr>
              <w:spacing w:after="120" w:line="280" w:lineRule="atLeast"/>
            </w:pPr>
            <w:r>
              <w:rPr>
                <w:rFonts w:eastAsia="Times New Roman"/>
                <w:bCs/>
              </w:rPr>
              <w:t xml:space="preserve">The new approach under sections 10-12 of the </w:t>
            </w:r>
            <w:proofErr w:type="spellStart"/>
            <w:r>
              <w:rPr>
                <w:rFonts w:eastAsia="Times New Roman"/>
                <w:bCs/>
              </w:rPr>
              <w:t>The</w:t>
            </w:r>
            <w:proofErr w:type="spellEnd"/>
            <w:r>
              <w:rPr>
                <w:rFonts w:eastAsia="Times New Roman"/>
                <w:bCs/>
              </w:rPr>
              <w:t xml:space="preserve"> Interest on Money Claims Act 2016 provides for interest rates to be calculated using market interest rates. </w:t>
            </w:r>
            <w:r>
              <w:t xml:space="preserve">Interest under that Act is based on the base interest rate set out by the Reserve Bank of New Zealand plus a premium percentage (0.15% or </w:t>
            </w:r>
            <w:r w:rsidRPr="001C3C92">
              <w:t>if some other percentage is prescribed as the premium that applies for the purposes of this section from a specified date, the prescribed premium, if day A is after the specified date.</w:t>
            </w:r>
            <w:r>
              <w:t>)</w:t>
            </w:r>
          </w:p>
          <w:p w14:paraId="7E253539" w14:textId="77777777" w:rsidR="00E0321E" w:rsidRDefault="00E0321E" w:rsidP="00A3341D"/>
        </w:tc>
        <w:tc>
          <w:tcPr>
            <w:tcW w:w="1067" w:type="pct"/>
          </w:tcPr>
          <w:p w14:paraId="7477DA25" w14:textId="77777777" w:rsidR="00E0321E" w:rsidRDefault="00E0321E" w:rsidP="00A3341D"/>
        </w:tc>
      </w:tr>
    </w:tbl>
    <w:p w14:paraId="418B22FD" w14:textId="77777777" w:rsidR="0027064C" w:rsidRDefault="0027064C"/>
    <w:sectPr w:rsidR="0027064C" w:rsidSect="00E57526">
      <w:headerReference w:type="default" r:id="rId8"/>
      <w:footerReference w:type="default" r:id="rId9"/>
      <w:pgSz w:w="16838" w:h="11906" w:orient="landscape"/>
      <w:pgMar w:top="1134" w:right="1440" w:bottom="1276"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E28F9" w14:textId="77777777" w:rsidR="007A7736" w:rsidRDefault="007A7736" w:rsidP="0027064C">
      <w:pPr>
        <w:spacing w:after="0" w:line="240" w:lineRule="auto"/>
      </w:pPr>
      <w:r>
        <w:separator/>
      </w:r>
    </w:p>
  </w:endnote>
  <w:endnote w:type="continuationSeparator" w:id="0">
    <w:p w14:paraId="4100927F" w14:textId="77777777" w:rsidR="007A7736" w:rsidRDefault="007A7736" w:rsidP="0027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566A" w14:textId="77777777" w:rsidR="00900DA0" w:rsidRPr="00E57526" w:rsidRDefault="00900DA0" w:rsidP="000F5413">
    <w:pPr>
      <w:pStyle w:val="Footer"/>
      <w:tabs>
        <w:tab w:val="clear" w:pos="4513"/>
        <w:tab w:val="clear" w:pos="9026"/>
      </w:tabs>
    </w:pPr>
    <w:r>
      <w:rPr>
        <w:b/>
      </w:rPr>
      <w:t>NOT GOVERNMENT POLICY</w:t>
    </w:r>
    <w:r>
      <w:rPr>
        <w:b/>
      </w:rPr>
      <w:ptab w:relativeTo="margin" w:alignment="right" w:leader="none"/>
    </w:r>
    <w:r w:rsidRPr="00E57526">
      <w:t xml:space="preserve"> </w:t>
    </w:r>
    <w:sdt>
      <w:sdtPr>
        <w:id w:val="-3272233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321E">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A0F71" w14:textId="77777777" w:rsidR="007A7736" w:rsidRDefault="007A7736" w:rsidP="0027064C">
      <w:pPr>
        <w:spacing w:after="0" w:line="240" w:lineRule="auto"/>
      </w:pPr>
      <w:r>
        <w:separator/>
      </w:r>
    </w:p>
  </w:footnote>
  <w:footnote w:type="continuationSeparator" w:id="0">
    <w:p w14:paraId="3133A782" w14:textId="77777777" w:rsidR="007A7736" w:rsidRDefault="007A7736" w:rsidP="00270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200288"/>
      <w:docPartObj>
        <w:docPartGallery w:val="Watermarks"/>
        <w:docPartUnique/>
      </w:docPartObj>
    </w:sdtPr>
    <w:sdtEndPr/>
    <w:sdtContent>
      <w:p w14:paraId="11B206CB" w14:textId="77777777" w:rsidR="00900DA0" w:rsidRDefault="003171DD">
        <w:pPr>
          <w:pStyle w:val="Header"/>
        </w:pPr>
        <w:r>
          <w:rPr>
            <w:noProof/>
            <w:lang w:val="en-US" w:eastAsia="zh-TW"/>
          </w:rPr>
          <w:pict w14:anchorId="5D766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0FB3"/>
    <w:multiLevelType w:val="hybridMultilevel"/>
    <w:tmpl w:val="181C6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B12139"/>
    <w:multiLevelType w:val="hybridMultilevel"/>
    <w:tmpl w:val="990E18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AB627E6"/>
    <w:multiLevelType w:val="hybridMultilevel"/>
    <w:tmpl w:val="C284D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9443E6"/>
    <w:multiLevelType w:val="hybridMultilevel"/>
    <w:tmpl w:val="38AEC75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 w15:restartNumberingAfterBreak="0">
    <w:nsid w:val="10C57D30"/>
    <w:multiLevelType w:val="hybridMultilevel"/>
    <w:tmpl w:val="D74AF1F0"/>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5" w15:restartNumberingAfterBreak="0">
    <w:nsid w:val="14954A0D"/>
    <w:multiLevelType w:val="hybridMultilevel"/>
    <w:tmpl w:val="50A65F40"/>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6" w15:restartNumberingAfterBreak="0">
    <w:nsid w:val="167A6D94"/>
    <w:multiLevelType w:val="hybridMultilevel"/>
    <w:tmpl w:val="0C2E89A4"/>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15:restartNumberingAfterBreak="0">
    <w:nsid w:val="1C017714"/>
    <w:multiLevelType w:val="hybridMultilevel"/>
    <w:tmpl w:val="B434DC30"/>
    <w:lvl w:ilvl="0" w:tplc="1409000F">
      <w:start w:val="1"/>
      <w:numFmt w:val="decimal"/>
      <w:lvlText w:val="%1."/>
      <w:lvlJc w:val="left"/>
      <w:pPr>
        <w:ind w:left="6" w:hanging="360"/>
      </w:pPr>
    </w:lvl>
    <w:lvl w:ilvl="1" w:tplc="14090019">
      <w:start w:val="1"/>
      <w:numFmt w:val="lowerLetter"/>
      <w:lvlText w:val="%2."/>
      <w:lvlJc w:val="left"/>
      <w:pPr>
        <w:ind w:left="726" w:hanging="360"/>
      </w:pPr>
    </w:lvl>
    <w:lvl w:ilvl="2" w:tplc="1409001B">
      <w:start w:val="1"/>
      <w:numFmt w:val="lowerRoman"/>
      <w:lvlText w:val="%3."/>
      <w:lvlJc w:val="right"/>
      <w:pPr>
        <w:ind w:left="1446" w:hanging="180"/>
      </w:pPr>
    </w:lvl>
    <w:lvl w:ilvl="3" w:tplc="1409000F">
      <w:start w:val="1"/>
      <w:numFmt w:val="decimal"/>
      <w:lvlText w:val="%4."/>
      <w:lvlJc w:val="left"/>
      <w:pPr>
        <w:ind w:left="2166" w:hanging="360"/>
      </w:pPr>
    </w:lvl>
    <w:lvl w:ilvl="4" w:tplc="14090019">
      <w:start w:val="1"/>
      <w:numFmt w:val="lowerLetter"/>
      <w:lvlText w:val="%5."/>
      <w:lvlJc w:val="left"/>
      <w:pPr>
        <w:ind w:left="2886" w:hanging="360"/>
      </w:pPr>
    </w:lvl>
    <w:lvl w:ilvl="5" w:tplc="1409001B">
      <w:start w:val="1"/>
      <w:numFmt w:val="lowerRoman"/>
      <w:lvlText w:val="%6."/>
      <w:lvlJc w:val="right"/>
      <w:pPr>
        <w:ind w:left="3606" w:hanging="180"/>
      </w:pPr>
    </w:lvl>
    <w:lvl w:ilvl="6" w:tplc="1409000F">
      <w:start w:val="1"/>
      <w:numFmt w:val="decimal"/>
      <w:lvlText w:val="%7."/>
      <w:lvlJc w:val="left"/>
      <w:pPr>
        <w:ind w:left="4326" w:hanging="360"/>
      </w:pPr>
    </w:lvl>
    <w:lvl w:ilvl="7" w:tplc="14090019">
      <w:start w:val="1"/>
      <w:numFmt w:val="lowerLetter"/>
      <w:lvlText w:val="%8."/>
      <w:lvlJc w:val="left"/>
      <w:pPr>
        <w:ind w:left="5046" w:hanging="360"/>
      </w:pPr>
    </w:lvl>
    <w:lvl w:ilvl="8" w:tplc="1409001B">
      <w:start w:val="1"/>
      <w:numFmt w:val="lowerRoman"/>
      <w:lvlText w:val="%9."/>
      <w:lvlJc w:val="right"/>
      <w:pPr>
        <w:ind w:left="5766" w:hanging="180"/>
      </w:pPr>
    </w:lvl>
  </w:abstractNum>
  <w:abstractNum w:abstractNumId="8" w15:restartNumberingAfterBreak="0">
    <w:nsid w:val="1DB259F4"/>
    <w:multiLevelType w:val="hybridMultilevel"/>
    <w:tmpl w:val="54384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6B0B35"/>
    <w:multiLevelType w:val="hybridMultilevel"/>
    <w:tmpl w:val="538A6B16"/>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E900B28"/>
    <w:multiLevelType w:val="hybridMultilevel"/>
    <w:tmpl w:val="468CE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FB1A8A"/>
    <w:multiLevelType w:val="hybridMultilevel"/>
    <w:tmpl w:val="B088DCE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20B6F5C"/>
    <w:multiLevelType w:val="hybridMultilevel"/>
    <w:tmpl w:val="F5009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22142D"/>
    <w:multiLevelType w:val="hybridMultilevel"/>
    <w:tmpl w:val="505677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79E4301"/>
    <w:multiLevelType w:val="hybridMultilevel"/>
    <w:tmpl w:val="756E67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80D4F1B"/>
    <w:multiLevelType w:val="hybridMultilevel"/>
    <w:tmpl w:val="68B208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900422A"/>
    <w:multiLevelType w:val="hybridMultilevel"/>
    <w:tmpl w:val="18642F2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37B6AEF"/>
    <w:multiLevelType w:val="hybridMultilevel"/>
    <w:tmpl w:val="46323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42A1062"/>
    <w:multiLevelType w:val="hybridMultilevel"/>
    <w:tmpl w:val="75C6A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2B44D6"/>
    <w:multiLevelType w:val="hybridMultilevel"/>
    <w:tmpl w:val="287CA592"/>
    <w:lvl w:ilvl="0" w:tplc="72E64C86">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0"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1" w15:restartNumberingAfterBreak="0">
    <w:nsid w:val="57077C7C"/>
    <w:multiLevelType w:val="hybridMultilevel"/>
    <w:tmpl w:val="E9E0C6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8200EA1"/>
    <w:multiLevelType w:val="hybridMultilevel"/>
    <w:tmpl w:val="33FA4CEE"/>
    <w:lvl w:ilvl="0" w:tplc="590EF04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67963F67"/>
    <w:multiLevelType w:val="hybridMultilevel"/>
    <w:tmpl w:val="8DDC9D86"/>
    <w:lvl w:ilvl="0" w:tplc="51881DC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F206897"/>
    <w:multiLevelType w:val="hybridMultilevel"/>
    <w:tmpl w:val="522CD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39E3A08"/>
    <w:multiLevelType w:val="hybridMultilevel"/>
    <w:tmpl w:val="6B10CF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63B1347"/>
    <w:multiLevelType w:val="hybridMultilevel"/>
    <w:tmpl w:val="9D4032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BE1380C"/>
    <w:multiLevelType w:val="hybridMultilevel"/>
    <w:tmpl w:val="07C46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6"/>
  </w:num>
  <w:num w:numId="4">
    <w:abstractNumId w:val="2"/>
  </w:num>
  <w:num w:numId="5">
    <w:abstractNumId w:val="22"/>
  </w:num>
  <w:num w:numId="6">
    <w:abstractNumId w:val="23"/>
  </w:num>
  <w:num w:numId="7">
    <w:abstractNumId w:val="8"/>
  </w:num>
  <w:num w:numId="8">
    <w:abstractNumId w:val="27"/>
  </w:num>
  <w:num w:numId="9">
    <w:abstractNumId w:val="13"/>
  </w:num>
  <w:num w:numId="10">
    <w:abstractNumId w:val="20"/>
  </w:num>
  <w:num w:numId="11">
    <w:abstractNumId w:val="6"/>
  </w:num>
  <w:num w:numId="12">
    <w:abstractNumId w:val="24"/>
  </w:num>
  <w:num w:numId="13">
    <w:abstractNumId w:val="0"/>
  </w:num>
  <w:num w:numId="14">
    <w:abstractNumId w:val="18"/>
  </w:num>
  <w:num w:numId="15">
    <w:abstractNumId w:val="12"/>
  </w:num>
  <w:num w:numId="16">
    <w:abstractNumId w:val="17"/>
  </w:num>
  <w:num w:numId="17">
    <w:abstractNumId w:val="4"/>
  </w:num>
  <w:num w:numId="18">
    <w:abstractNumId w:val="4"/>
  </w:num>
  <w:num w:numId="19">
    <w:abstractNumId w:val="4"/>
  </w:num>
  <w:num w:numId="20">
    <w:abstractNumId w:val="9"/>
  </w:num>
  <w:num w:numId="21">
    <w:abstractNumId w:val="21"/>
  </w:num>
  <w:num w:numId="22">
    <w:abstractNumId w:val="16"/>
  </w:num>
  <w:num w:numId="23">
    <w:abstractNumId w:val="11"/>
  </w:num>
  <w:num w:numId="24">
    <w:abstractNumId w:val="15"/>
  </w:num>
  <w:num w:numId="25">
    <w:abstractNumId w:val="14"/>
  </w:num>
  <w:num w:numId="26">
    <w:abstractNumId w:val="1"/>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4C"/>
    <w:rsid w:val="00000657"/>
    <w:rsid w:val="00001933"/>
    <w:rsid w:val="00002F1E"/>
    <w:rsid w:val="00005C3B"/>
    <w:rsid w:val="00011074"/>
    <w:rsid w:val="00014AB4"/>
    <w:rsid w:val="000158E3"/>
    <w:rsid w:val="00024C4B"/>
    <w:rsid w:val="00024DFA"/>
    <w:rsid w:val="000278CC"/>
    <w:rsid w:val="00032367"/>
    <w:rsid w:val="00033E75"/>
    <w:rsid w:val="000344F2"/>
    <w:rsid w:val="000354A8"/>
    <w:rsid w:val="00036F9E"/>
    <w:rsid w:val="000370CD"/>
    <w:rsid w:val="00044AF8"/>
    <w:rsid w:val="0004690D"/>
    <w:rsid w:val="00047B0E"/>
    <w:rsid w:val="00054B72"/>
    <w:rsid w:val="00055FAA"/>
    <w:rsid w:val="000607C3"/>
    <w:rsid w:val="000772B5"/>
    <w:rsid w:val="00077906"/>
    <w:rsid w:val="00077E99"/>
    <w:rsid w:val="00083291"/>
    <w:rsid w:val="00084B16"/>
    <w:rsid w:val="00084F80"/>
    <w:rsid w:val="0008767E"/>
    <w:rsid w:val="000A6325"/>
    <w:rsid w:val="000B0350"/>
    <w:rsid w:val="000B137D"/>
    <w:rsid w:val="000C180B"/>
    <w:rsid w:val="000C194A"/>
    <w:rsid w:val="000C6144"/>
    <w:rsid w:val="000D3DE5"/>
    <w:rsid w:val="000D5944"/>
    <w:rsid w:val="000E14EF"/>
    <w:rsid w:val="000E3599"/>
    <w:rsid w:val="000E4FF0"/>
    <w:rsid w:val="000E7607"/>
    <w:rsid w:val="000F1FAC"/>
    <w:rsid w:val="000F4523"/>
    <w:rsid w:val="000F5413"/>
    <w:rsid w:val="000F5798"/>
    <w:rsid w:val="000F732D"/>
    <w:rsid w:val="001022FE"/>
    <w:rsid w:val="00102A6D"/>
    <w:rsid w:val="001036C6"/>
    <w:rsid w:val="001045F9"/>
    <w:rsid w:val="00105EF6"/>
    <w:rsid w:val="0011137C"/>
    <w:rsid w:val="00113AED"/>
    <w:rsid w:val="00114CD5"/>
    <w:rsid w:val="00114D9E"/>
    <w:rsid w:val="00130899"/>
    <w:rsid w:val="001376DC"/>
    <w:rsid w:val="00141779"/>
    <w:rsid w:val="0014308B"/>
    <w:rsid w:val="00145CC7"/>
    <w:rsid w:val="001475F6"/>
    <w:rsid w:val="00151AD5"/>
    <w:rsid w:val="00152EB2"/>
    <w:rsid w:val="001530EB"/>
    <w:rsid w:val="00153B0A"/>
    <w:rsid w:val="00160847"/>
    <w:rsid w:val="00180F16"/>
    <w:rsid w:val="00181141"/>
    <w:rsid w:val="00186E71"/>
    <w:rsid w:val="001947DC"/>
    <w:rsid w:val="001A0DB6"/>
    <w:rsid w:val="001A2CE7"/>
    <w:rsid w:val="001A47CB"/>
    <w:rsid w:val="001B05DF"/>
    <w:rsid w:val="001B43B1"/>
    <w:rsid w:val="001C34F0"/>
    <w:rsid w:val="001C6A1C"/>
    <w:rsid w:val="001D5FD4"/>
    <w:rsid w:val="001D6D0A"/>
    <w:rsid w:val="001E187B"/>
    <w:rsid w:val="001E6767"/>
    <w:rsid w:val="001E759D"/>
    <w:rsid w:val="001F4BB7"/>
    <w:rsid w:val="001F7FBD"/>
    <w:rsid w:val="00206769"/>
    <w:rsid w:val="00215DEE"/>
    <w:rsid w:val="00216A99"/>
    <w:rsid w:val="00220C48"/>
    <w:rsid w:val="00222226"/>
    <w:rsid w:val="0022586F"/>
    <w:rsid w:val="00227409"/>
    <w:rsid w:val="00234A72"/>
    <w:rsid w:val="00236453"/>
    <w:rsid w:val="00240724"/>
    <w:rsid w:val="00241498"/>
    <w:rsid w:val="00242670"/>
    <w:rsid w:val="0024400B"/>
    <w:rsid w:val="00246D84"/>
    <w:rsid w:val="00250100"/>
    <w:rsid w:val="00250339"/>
    <w:rsid w:val="00262F7B"/>
    <w:rsid w:val="0026393F"/>
    <w:rsid w:val="002661AC"/>
    <w:rsid w:val="0027064C"/>
    <w:rsid w:val="00276C70"/>
    <w:rsid w:val="00277790"/>
    <w:rsid w:val="00283020"/>
    <w:rsid w:val="002830B1"/>
    <w:rsid w:val="00283783"/>
    <w:rsid w:val="00283D68"/>
    <w:rsid w:val="0028765B"/>
    <w:rsid w:val="00287C0D"/>
    <w:rsid w:val="00295856"/>
    <w:rsid w:val="002964C2"/>
    <w:rsid w:val="002A6CEE"/>
    <w:rsid w:val="002A7FB5"/>
    <w:rsid w:val="002B15B5"/>
    <w:rsid w:val="002B5304"/>
    <w:rsid w:val="002B657E"/>
    <w:rsid w:val="002B6859"/>
    <w:rsid w:val="002B6E52"/>
    <w:rsid w:val="002C0D52"/>
    <w:rsid w:val="002C0FD8"/>
    <w:rsid w:val="002C707C"/>
    <w:rsid w:val="002C7552"/>
    <w:rsid w:val="002D2B43"/>
    <w:rsid w:val="002D3A9F"/>
    <w:rsid w:val="002D4C22"/>
    <w:rsid w:val="002D768C"/>
    <w:rsid w:val="002E7BFA"/>
    <w:rsid w:val="002F0DDA"/>
    <w:rsid w:val="002F12B4"/>
    <w:rsid w:val="003033B1"/>
    <w:rsid w:val="00310949"/>
    <w:rsid w:val="00312DD6"/>
    <w:rsid w:val="00315F78"/>
    <w:rsid w:val="003171DD"/>
    <w:rsid w:val="00327009"/>
    <w:rsid w:val="003315EE"/>
    <w:rsid w:val="00332B14"/>
    <w:rsid w:val="003439DF"/>
    <w:rsid w:val="0034536C"/>
    <w:rsid w:val="003458DF"/>
    <w:rsid w:val="0035173E"/>
    <w:rsid w:val="00355F5A"/>
    <w:rsid w:val="0035626A"/>
    <w:rsid w:val="00362C77"/>
    <w:rsid w:val="00366611"/>
    <w:rsid w:val="003725E9"/>
    <w:rsid w:val="00374D12"/>
    <w:rsid w:val="00375F81"/>
    <w:rsid w:val="00377091"/>
    <w:rsid w:val="003800C6"/>
    <w:rsid w:val="00391E72"/>
    <w:rsid w:val="00395DBD"/>
    <w:rsid w:val="003966C0"/>
    <w:rsid w:val="003970D0"/>
    <w:rsid w:val="003A0176"/>
    <w:rsid w:val="003A234E"/>
    <w:rsid w:val="003A5F8E"/>
    <w:rsid w:val="003A6740"/>
    <w:rsid w:val="003B1CA3"/>
    <w:rsid w:val="003B3844"/>
    <w:rsid w:val="003C1044"/>
    <w:rsid w:val="003C1358"/>
    <w:rsid w:val="003C3D42"/>
    <w:rsid w:val="003C51CF"/>
    <w:rsid w:val="003C7829"/>
    <w:rsid w:val="003D22D0"/>
    <w:rsid w:val="003D22E5"/>
    <w:rsid w:val="003D33AB"/>
    <w:rsid w:val="003E5347"/>
    <w:rsid w:val="003E5E6D"/>
    <w:rsid w:val="003E62BA"/>
    <w:rsid w:val="003E7CD5"/>
    <w:rsid w:val="003E7D7F"/>
    <w:rsid w:val="003F56BE"/>
    <w:rsid w:val="00405E25"/>
    <w:rsid w:val="0040686D"/>
    <w:rsid w:val="004106C5"/>
    <w:rsid w:val="004128CC"/>
    <w:rsid w:val="0041482C"/>
    <w:rsid w:val="00420ED2"/>
    <w:rsid w:val="004240D5"/>
    <w:rsid w:val="004262AE"/>
    <w:rsid w:val="004262F7"/>
    <w:rsid w:val="004263BA"/>
    <w:rsid w:val="00431F8A"/>
    <w:rsid w:val="00434FC6"/>
    <w:rsid w:val="004357D9"/>
    <w:rsid w:val="00436ED5"/>
    <w:rsid w:val="00441448"/>
    <w:rsid w:val="00444B12"/>
    <w:rsid w:val="00446238"/>
    <w:rsid w:val="00446CE6"/>
    <w:rsid w:val="00455544"/>
    <w:rsid w:val="00462399"/>
    <w:rsid w:val="00470EE5"/>
    <w:rsid w:val="00472AAF"/>
    <w:rsid w:val="004733BD"/>
    <w:rsid w:val="004735CE"/>
    <w:rsid w:val="004815CF"/>
    <w:rsid w:val="004874B0"/>
    <w:rsid w:val="00493BF1"/>
    <w:rsid w:val="00495DC1"/>
    <w:rsid w:val="004966D0"/>
    <w:rsid w:val="004A0D2A"/>
    <w:rsid w:val="004A542E"/>
    <w:rsid w:val="004A5A5D"/>
    <w:rsid w:val="004A62ED"/>
    <w:rsid w:val="004A7CC3"/>
    <w:rsid w:val="004B0B83"/>
    <w:rsid w:val="004B6047"/>
    <w:rsid w:val="004B68D6"/>
    <w:rsid w:val="004B7007"/>
    <w:rsid w:val="004C0214"/>
    <w:rsid w:val="004C47F3"/>
    <w:rsid w:val="004D0BE4"/>
    <w:rsid w:val="004D1191"/>
    <w:rsid w:val="004E3127"/>
    <w:rsid w:val="004E3B83"/>
    <w:rsid w:val="004E47E4"/>
    <w:rsid w:val="004F39F6"/>
    <w:rsid w:val="004F7153"/>
    <w:rsid w:val="00504BF8"/>
    <w:rsid w:val="00504F3D"/>
    <w:rsid w:val="00510879"/>
    <w:rsid w:val="0051141A"/>
    <w:rsid w:val="00512B7E"/>
    <w:rsid w:val="005232FA"/>
    <w:rsid w:val="00523786"/>
    <w:rsid w:val="0052480A"/>
    <w:rsid w:val="00531375"/>
    <w:rsid w:val="00531399"/>
    <w:rsid w:val="00535339"/>
    <w:rsid w:val="0053601E"/>
    <w:rsid w:val="00537435"/>
    <w:rsid w:val="00552FD5"/>
    <w:rsid w:val="005531B7"/>
    <w:rsid w:val="00554C15"/>
    <w:rsid w:val="00557A1B"/>
    <w:rsid w:val="005623D7"/>
    <w:rsid w:val="00563565"/>
    <w:rsid w:val="005639D8"/>
    <w:rsid w:val="005677B6"/>
    <w:rsid w:val="00567AB8"/>
    <w:rsid w:val="00570102"/>
    <w:rsid w:val="00570C50"/>
    <w:rsid w:val="0057266E"/>
    <w:rsid w:val="0057384F"/>
    <w:rsid w:val="00590B29"/>
    <w:rsid w:val="005941AD"/>
    <w:rsid w:val="005948C6"/>
    <w:rsid w:val="005A365B"/>
    <w:rsid w:val="005A78D4"/>
    <w:rsid w:val="005B241E"/>
    <w:rsid w:val="005B3B72"/>
    <w:rsid w:val="005B636A"/>
    <w:rsid w:val="005C349A"/>
    <w:rsid w:val="005C7A32"/>
    <w:rsid w:val="005D14AA"/>
    <w:rsid w:val="005D256C"/>
    <w:rsid w:val="005D2ECF"/>
    <w:rsid w:val="005D3FE5"/>
    <w:rsid w:val="005D41F4"/>
    <w:rsid w:val="005D4D20"/>
    <w:rsid w:val="005E202F"/>
    <w:rsid w:val="005F7568"/>
    <w:rsid w:val="00603715"/>
    <w:rsid w:val="006059CE"/>
    <w:rsid w:val="006147B7"/>
    <w:rsid w:val="0061510F"/>
    <w:rsid w:val="00615259"/>
    <w:rsid w:val="006325C2"/>
    <w:rsid w:val="0063568B"/>
    <w:rsid w:val="00640569"/>
    <w:rsid w:val="006406A7"/>
    <w:rsid w:val="0064329C"/>
    <w:rsid w:val="006467FE"/>
    <w:rsid w:val="006468A8"/>
    <w:rsid w:val="00654D78"/>
    <w:rsid w:val="006560E2"/>
    <w:rsid w:val="0065721F"/>
    <w:rsid w:val="00661865"/>
    <w:rsid w:val="00671977"/>
    <w:rsid w:val="00673F1A"/>
    <w:rsid w:val="00676E26"/>
    <w:rsid w:val="00677347"/>
    <w:rsid w:val="0069696F"/>
    <w:rsid w:val="00697AB9"/>
    <w:rsid w:val="006A01D1"/>
    <w:rsid w:val="006A0BCC"/>
    <w:rsid w:val="006A13C3"/>
    <w:rsid w:val="006A317F"/>
    <w:rsid w:val="006B07C4"/>
    <w:rsid w:val="006B4F23"/>
    <w:rsid w:val="006B772A"/>
    <w:rsid w:val="006C3070"/>
    <w:rsid w:val="006C467A"/>
    <w:rsid w:val="006C4E07"/>
    <w:rsid w:val="006E1B46"/>
    <w:rsid w:val="006E421D"/>
    <w:rsid w:val="006F1ADC"/>
    <w:rsid w:val="006F301D"/>
    <w:rsid w:val="006F5224"/>
    <w:rsid w:val="00707F81"/>
    <w:rsid w:val="00711C6F"/>
    <w:rsid w:val="00712244"/>
    <w:rsid w:val="00712A63"/>
    <w:rsid w:val="00715CED"/>
    <w:rsid w:val="007200ED"/>
    <w:rsid w:val="00721CA7"/>
    <w:rsid w:val="0072350A"/>
    <w:rsid w:val="0072714A"/>
    <w:rsid w:val="007272BC"/>
    <w:rsid w:val="00730805"/>
    <w:rsid w:val="00731C75"/>
    <w:rsid w:val="007432DA"/>
    <w:rsid w:val="00750057"/>
    <w:rsid w:val="00760BE8"/>
    <w:rsid w:val="00761074"/>
    <w:rsid w:val="007645E3"/>
    <w:rsid w:val="0076682F"/>
    <w:rsid w:val="00767B7D"/>
    <w:rsid w:val="00770767"/>
    <w:rsid w:val="00771E8D"/>
    <w:rsid w:val="007735F7"/>
    <w:rsid w:val="00776672"/>
    <w:rsid w:val="007804DF"/>
    <w:rsid w:val="007830E5"/>
    <w:rsid w:val="00794C66"/>
    <w:rsid w:val="007A1091"/>
    <w:rsid w:val="007A42AC"/>
    <w:rsid w:val="007A7736"/>
    <w:rsid w:val="007B1495"/>
    <w:rsid w:val="007B7415"/>
    <w:rsid w:val="007C4497"/>
    <w:rsid w:val="007D204B"/>
    <w:rsid w:val="007D388B"/>
    <w:rsid w:val="007D57C5"/>
    <w:rsid w:val="007E2C76"/>
    <w:rsid w:val="007F0B63"/>
    <w:rsid w:val="007F351D"/>
    <w:rsid w:val="007F473E"/>
    <w:rsid w:val="00803B01"/>
    <w:rsid w:val="00803B78"/>
    <w:rsid w:val="008044C6"/>
    <w:rsid w:val="00804BE6"/>
    <w:rsid w:val="00806A90"/>
    <w:rsid w:val="008114AA"/>
    <w:rsid w:val="0081167D"/>
    <w:rsid w:val="0081452D"/>
    <w:rsid w:val="00815AC9"/>
    <w:rsid w:val="008177EF"/>
    <w:rsid w:val="0082386E"/>
    <w:rsid w:val="00845AA7"/>
    <w:rsid w:val="00847797"/>
    <w:rsid w:val="00847892"/>
    <w:rsid w:val="00851858"/>
    <w:rsid w:val="0086145A"/>
    <w:rsid w:val="00874CB4"/>
    <w:rsid w:val="0087524C"/>
    <w:rsid w:val="008950CC"/>
    <w:rsid w:val="00897156"/>
    <w:rsid w:val="008978B2"/>
    <w:rsid w:val="00897FE2"/>
    <w:rsid w:val="008A4300"/>
    <w:rsid w:val="008A63FA"/>
    <w:rsid w:val="008B735B"/>
    <w:rsid w:val="008B7540"/>
    <w:rsid w:val="008C2EE4"/>
    <w:rsid w:val="008C3F5C"/>
    <w:rsid w:val="008C484C"/>
    <w:rsid w:val="008C5A36"/>
    <w:rsid w:val="008D233C"/>
    <w:rsid w:val="008D7676"/>
    <w:rsid w:val="008E22BB"/>
    <w:rsid w:val="008E28E1"/>
    <w:rsid w:val="008E3AC3"/>
    <w:rsid w:val="008E5FC0"/>
    <w:rsid w:val="008F101A"/>
    <w:rsid w:val="008F38D0"/>
    <w:rsid w:val="0090092C"/>
    <w:rsid w:val="00900DA0"/>
    <w:rsid w:val="00901DF4"/>
    <w:rsid w:val="00913762"/>
    <w:rsid w:val="009137AD"/>
    <w:rsid w:val="00917CAA"/>
    <w:rsid w:val="00920DFA"/>
    <w:rsid w:val="00921431"/>
    <w:rsid w:val="009247EF"/>
    <w:rsid w:val="009316A4"/>
    <w:rsid w:val="00931C40"/>
    <w:rsid w:val="0093276E"/>
    <w:rsid w:val="00933339"/>
    <w:rsid w:val="00933650"/>
    <w:rsid w:val="00941E59"/>
    <w:rsid w:val="00942B99"/>
    <w:rsid w:val="00944406"/>
    <w:rsid w:val="009445A9"/>
    <w:rsid w:val="00945BED"/>
    <w:rsid w:val="00963740"/>
    <w:rsid w:val="00965611"/>
    <w:rsid w:val="00965A08"/>
    <w:rsid w:val="00973289"/>
    <w:rsid w:val="00974E8F"/>
    <w:rsid w:val="00976DB1"/>
    <w:rsid w:val="00980C96"/>
    <w:rsid w:val="00982003"/>
    <w:rsid w:val="00985B7F"/>
    <w:rsid w:val="009904F4"/>
    <w:rsid w:val="0099222A"/>
    <w:rsid w:val="009A2E71"/>
    <w:rsid w:val="009A39DD"/>
    <w:rsid w:val="009A46D3"/>
    <w:rsid w:val="009B437E"/>
    <w:rsid w:val="009C0C96"/>
    <w:rsid w:val="009C58FC"/>
    <w:rsid w:val="009C5DB8"/>
    <w:rsid w:val="009D2DBC"/>
    <w:rsid w:val="009D34CC"/>
    <w:rsid w:val="009D423C"/>
    <w:rsid w:val="009D432D"/>
    <w:rsid w:val="009D74F7"/>
    <w:rsid w:val="009F42D8"/>
    <w:rsid w:val="00A061CE"/>
    <w:rsid w:val="00A138A3"/>
    <w:rsid w:val="00A17020"/>
    <w:rsid w:val="00A2389B"/>
    <w:rsid w:val="00A24B29"/>
    <w:rsid w:val="00A25102"/>
    <w:rsid w:val="00A266E7"/>
    <w:rsid w:val="00A41687"/>
    <w:rsid w:val="00A41DAE"/>
    <w:rsid w:val="00A47267"/>
    <w:rsid w:val="00A50BAD"/>
    <w:rsid w:val="00A53C3A"/>
    <w:rsid w:val="00A54116"/>
    <w:rsid w:val="00A542FD"/>
    <w:rsid w:val="00A607AE"/>
    <w:rsid w:val="00A62D97"/>
    <w:rsid w:val="00A64CFF"/>
    <w:rsid w:val="00A66E09"/>
    <w:rsid w:val="00A73434"/>
    <w:rsid w:val="00A75D2C"/>
    <w:rsid w:val="00A80512"/>
    <w:rsid w:val="00A84704"/>
    <w:rsid w:val="00A90D54"/>
    <w:rsid w:val="00A9227F"/>
    <w:rsid w:val="00A950A0"/>
    <w:rsid w:val="00A970D3"/>
    <w:rsid w:val="00A976F5"/>
    <w:rsid w:val="00A97CF1"/>
    <w:rsid w:val="00AA0ED2"/>
    <w:rsid w:val="00AA2666"/>
    <w:rsid w:val="00AA3622"/>
    <w:rsid w:val="00AA5234"/>
    <w:rsid w:val="00AA65FB"/>
    <w:rsid w:val="00AB01FE"/>
    <w:rsid w:val="00AC7A1F"/>
    <w:rsid w:val="00AD49BF"/>
    <w:rsid w:val="00B072D6"/>
    <w:rsid w:val="00B07394"/>
    <w:rsid w:val="00B07855"/>
    <w:rsid w:val="00B106BF"/>
    <w:rsid w:val="00B15D39"/>
    <w:rsid w:val="00B26EDD"/>
    <w:rsid w:val="00B3353E"/>
    <w:rsid w:val="00B360AD"/>
    <w:rsid w:val="00B42FDD"/>
    <w:rsid w:val="00B45CC9"/>
    <w:rsid w:val="00B47547"/>
    <w:rsid w:val="00B50DF6"/>
    <w:rsid w:val="00B578C3"/>
    <w:rsid w:val="00B57E48"/>
    <w:rsid w:val="00B6271F"/>
    <w:rsid w:val="00B65A07"/>
    <w:rsid w:val="00B67500"/>
    <w:rsid w:val="00B72D4B"/>
    <w:rsid w:val="00B75D47"/>
    <w:rsid w:val="00B808BC"/>
    <w:rsid w:val="00B83D76"/>
    <w:rsid w:val="00B911BC"/>
    <w:rsid w:val="00B9188A"/>
    <w:rsid w:val="00B94BDF"/>
    <w:rsid w:val="00BA3E0E"/>
    <w:rsid w:val="00BA6008"/>
    <w:rsid w:val="00BB20B5"/>
    <w:rsid w:val="00BB4FF3"/>
    <w:rsid w:val="00BB5E7D"/>
    <w:rsid w:val="00BC217F"/>
    <w:rsid w:val="00BC5F1A"/>
    <w:rsid w:val="00BD7FA6"/>
    <w:rsid w:val="00BF021B"/>
    <w:rsid w:val="00BF261B"/>
    <w:rsid w:val="00BF4167"/>
    <w:rsid w:val="00BF7A4B"/>
    <w:rsid w:val="00C05E4A"/>
    <w:rsid w:val="00C06B38"/>
    <w:rsid w:val="00C070D5"/>
    <w:rsid w:val="00C07BF6"/>
    <w:rsid w:val="00C103B3"/>
    <w:rsid w:val="00C10C9A"/>
    <w:rsid w:val="00C1109F"/>
    <w:rsid w:val="00C23C7C"/>
    <w:rsid w:val="00C24FC7"/>
    <w:rsid w:val="00C2548D"/>
    <w:rsid w:val="00C340E5"/>
    <w:rsid w:val="00C36F0D"/>
    <w:rsid w:val="00C4011D"/>
    <w:rsid w:val="00C41327"/>
    <w:rsid w:val="00C434F2"/>
    <w:rsid w:val="00C620B5"/>
    <w:rsid w:val="00C63664"/>
    <w:rsid w:val="00C65E10"/>
    <w:rsid w:val="00C66E3F"/>
    <w:rsid w:val="00C729BA"/>
    <w:rsid w:val="00C81DA1"/>
    <w:rsid w:val="00C82BB4"/>
    <w:rsid w:val="00C85C3C"/>
    <w:rsid w:val="00C86CF5"/>
    <w:rsid w:val="00CA50CE"/>
    <w:rsid w:val="00CB0347"/>
    <w:rsid w:val="00CB1195"/>
    <w:rsid w:val="00CB12CA"/>
    <w:rsid w:val="00CB1344"/>
    <w:rsid w:val="00CB4FDB"/>
    <w:rsid w:val="00CB5DD1"/>
    <w:rsid w:val="00CB71E1"/>
    <w:rsid w:val="00CC12E3"/>
    <w:rsid w:val="00CC1E69"/>
    <w:rsid w:val="00CC29AE"/>
    <w:rsid w:val="00CC30A5"/>
    <w:rsid w:val="00CD1472"/>
    <w:rsid w:val="00CD3DA0"/>
    <w:rsid w:val="00CD4C4D"/>
    <w:rsid w:val="00CD73A3"/>
    <w:rsid w:val="00CE1560"/>
    <w:rsid w:val="00CE27B7"/>
    <w:rsid w:val="00CE2CD2"/>
    <w:rsid w:val="00CE4F47"/>
    <w:rsid w:val="00CF26E7"/>
    <w:rsid w:val="00CF4EA8"/>
    <w:rsid w:val="00CF6561"/>
    <w:rsid w:val="00D00453"/>
    <w:rsid w:val="00D027EA"/>
    <w:rsid w:val="00D02ABD"/>
    <w:rsid w:val="00D04A0E"/>
    <w:rsid w:val="00D06B91"/>
    <w:rsid w:val="00D070C1"/>
    <w:rsid w:val="00D07AB5"/>
    <w:rsid w:val="00D100E5"/>
    <w:rsid w:val="00D10164"/>
    <w:rsid w:val="00D16C01"/>
    <w:rsid w:val="00D305FE"/>
    <w:rsid w:val="00D34F2A"/>
    <w:rsid w:val="00D40314"/>
    <w:rsid w:val="00D41371"/>
    <w:rsid w:val="00D46CAB"/>
    <w:rsid w:val="00D546F3"/>
    <w:rsid w:val="00D60391"/>
    <w:rsid w:val="00D633E8"/>
    <w:rsid w:val="00D6529C"/>
    <w:rsid w:val="00D652E2"/>
    <w:rsid w:val="00D72176"/>
    <w:rsid w:val="00D7527C"/>
    <w:rsid w:val="00D8603F"/>
    <w:rsid w:val="00D90A19"/>
    <w:rsid w:val="00D92725"/>
    <w:rsid w:val="00D9631E"/>
    <w:rsid w:val="00DA6768"/>
    <w:rsid w:val="00DB0462"/>
    <w:rsid w:val="00DB17C4"/>
    <w:rsid w:val="00DC2405"/>
    <w:rsid w:val="00DC6EBE"/>
    <w:rsid w:val="00DD186F"/>
    <w:rsid w:val="00DD3786"/>
    <w:rsid w:val="00DE01D6"/>
    <w:rsid w:val="00DE227A"/>
    <w:rsid w:val="00DE32D9"/>
    <w:rsid w:val="00DE44D3"/>
    <w:rsid w:val="00DE7A3D"/>
    <w:rsid w:val="00E031CE"/>
    <w:rsid w:val="00E0321E"/>
    <w:rsid w:val="00E04A64"/>
    <w:rsid w:val="00E150E0"/>
    <w:rsid w:val="00E167FF"/>
    <w:rsid w:val="00E22A01"/>
    <w:rsid w:val="00E24D65"/>
    <w:rsid w:val="00E27CA0"/>
    <w:rsid w:val="00E30DDC"/>
    <w:rsid w:val="00E31221"/>
    <w:rsid w:val="00E3378C"/>
    <w:rsid w:val="00E34467"/>
    <w:rsid w:val="00E36944"/>
    <w:rsid w:val="00E36FBE"/>
    <w:rsid w:val="00E3754F"/>
    <w:rsid w:val="00E4238C"/>
    <w:rsid w:val="00E438F7"/>
    <w:rsid w:val="00E44D99"/>
    <w:rsid w:val="00E56C68"/>
    <w:rsid w:val="00E57526"/>
    <w:rsid w:val="00E60519"/>
    <w:rsid w:val="00E619DC"/>
    <w:rsid w:val="00E637CB"/>
    <w:rsid w:val="00E66858"/>
    <w:rsid w:val="00E72F1F"/>
    <w:rsid w:val="00E77793"/>
    <w:rsid w:val="00E81322"/>
    <w:rsid w:val="00E823EE"/>
    <w:rsid w:val="00E84CDE"/>
    <w:rsid w:val="00E8599B"/>
    <w:rsid w:val="00E90EB6"/>
    <w:rsid w:val="00E91C57"/>
    <w:rsid w:val="00EA7B51"/>
    <w:rsid w:val="00EB46C9"/>
    <w:rsid w:val="00EC0DD3"/>
    <w:rsid w:val="00ED0DDB"/>
    <w:rsid w:val="00ED2253"/>
    <w:rsid w:val="00ED6C22"/>
    <w:rsid w:val="00EE5F35"/>
    <w:rsid w:val="00EF1BAA"/>
    <w:rsid w:val="00F00701"/>
    <w:rsid w:val="00F040A6"/>
    <w:rsid w:val="00F05013"/>
    <w:rsid w:val="00F06136"/>
    <w:rsid w:val="00F076B8"/>
    <w:rsid w:val="00F10720"/>
    <w:rsid w:val="00F1095B"/>
    <w:rsid w:val="00F1261B"/>
    <w:rsid w:val="00F20C3D"/>
    <w:rsid w:val="00F2288C"/>
    <w:rsid w:val="00F23002"/>
    <w:rsid w:val="00F274A9"/>
    <w:rsid w:val="00F36DDA"/>
    <w:rsid w:val="00F37314"/>
    <w:rsid w:val="00F45466"/>
    <w:rsid w:val="00F549C7"/>
    <w:rsid w:val="00F55E39"/>
    <w:rsid w:val="00F61008"/>
    <w:rsid w:val="00F6578D"/>
    <w:rsid w:val="00F65816"/>
    <w:rsid w:val="00F804FF"/>
    <w:rsid w:val="00F85157"/>
    <w:rsid w:val="00F87555"/>
    <w:rsid w:val="00F900C7"/>
    <w:rsid w:val="00FA4B79"/>
    <w:rsid w:val="00FA5043"/>
    <w:rsid w:val="00FA54D0"/>
    <w:rsid w:val="00FA6A4C"/>
    <w:rsid w:val="00FB0057"/>
    <w:rsid w:val="00FB56DD"/>
    <w:rsid w:val="00FB7E3E"/>
    <w:rsid w:val="00FC3FDD"/>
    <w:rsid w:val="00FC47A5"/>
    <w:rsid w:val="00FD18C9"/>
    <w:rsid w:val="00FD36D4"/>
    <w:rsid w:val="00FE4251"/>
    <w:rsid w:val="00FE5889"/>
    <w:rsid w:val="00FE6DBF"/>
    <w:rsid w:val="00FF78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49051"/>
  <w15:docId w15:val="{C120E6D3-9829-4E0D-9061-F6292DF9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769"/>
    <w:pPr>
      <w:keepNext/>
      <w:spacing w:before="240" w:after="0" w:line="240" w:lineRule="auto"/>
      <w:jc w:val="center"/>
      <w:outlineLvl w:val="0"/>
    </w:pPr>
    <w:rPr>
      <w:b/>
    </w:rPr>
  </w:style>
  <w:style w:type="paragraph" w:styleId="Heading2">
    <w:name w:val="heading 2"/>
    <w:basedOn w:val="Normal"/>
    <w:next w:val="Normal"/>
    <w:link w:val="Heading2Char"/>
    <w:uiPriority w:val="9"/>
    <w:unhideWhenUsed/>
    <w:qFormat/>
    <w:rsid w:val="00206769"/>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64C"/>
  </w:style>
  <w:style w:type="paragraph" w:styleId="Footer">
    <w:name w:val="footer"/>
    <w:basedOn w:val="Normal"/>
    <w:link w:val="FooterChar"/>
    <w:uiPriority w:val="99"/>
    <w:unhideWhenUsed/>
    <w:rsid w:val="00270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4C"/>
  </w:style>
  <w:style w:type="table" w:styleId="TableGrid">
    <w:name w:val="Table Grid"/>
    <w:basedOn w:val="TableNormal"/>
    <w:uiPriority w:val="59"/>
    <w:rsid w:val="0027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E75"/>
    <w:pPr>
      <w:ind w:left="720"/>
      <w:contextualSpacing/>
    </w:pPr>
  </w:style>
  <w:style w:type="paragraph" w:styleId="FootnoteText">
    <w:name w:val="footnote text"/>
    <w:basedOn w:val="Normal"/>
    <w:link w:val="FootnoteTextChar"/>
    <w:uiPriority w:val="99"/>
    <w:semiHidden/>
    <w:unhideWhenUsed/>
    <w:rsid w:val="00B36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0AD"/>
    <w:rPr>
      <w:sz w:val="20"/>
      <w:szCs w:val="20"/>
    </w:rPr>
  </w:style>
  <w:style w:type="character" w:styleId="FootnoteReference">
    <w:name w:val="footnote reference"/>
    <w:basedOn w:val="DefaultParagraphFont"/>
    <w:uiPriority w:val="99"/>
    <w:semiHidden/>
    <w:unhideWhenUsed/>
    <w:rsid w:val="00B360AD"/>
    <w:rPr>
      <w:vertAlign w:val="superscript"/>
    </w:rPr>
  </w:style>
  <w:style w:type="paragraph" w:styleId="BalloonText">
    <w:name w:val="Balloon Text"/>
    <w:basedOn w:val="Normal"/>
    <w:link w:val="BalloonTextChar"/>
    <w:uiPriority w:val="99"/>
    <w:semiHidden/>
    <w:unhideWhenUsed/>
    <w:rsid w:val="00345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36C"/>
    <w:rPr>
      <w:rFonts w:ascii="Tahoma" w:hAnsi="Tahoma" w:cs="Tahoma"/>
      <w:sz w:val="16"/>
      <w:szCs w:val="16"/>
    </w:rPr>
  </w:style>
  <w:style w:type="character" w:styleId="CommentReference">
    <w:name w:val="annotation reference"/>
    <w:basedOn w:val="DefaultParagraphFont"/>
    <w:uiPriority w:val="99"/>
    <w:semiHidden/>
    <w:unhideWhenUsed/>
    <w:rsid w:val="0034536C"/>
    <w:rPr>
      <w:sz w:val="16"/>
      <w:szCs w:val="16"/>
    </w:rPr>
  </w:style>
  <w:style w:type="paragraph" w:styleId="CommentText">
    <w:name w:val="annotation text"/>
    <w:basedOn w:val="Normal"/>
    <w:link w:val="CommentTextChar"/>
    <w:uiPriority w:val="99"/>
    <w:semiHidden/>
    <w:unhideWhenUsed/>
    <w:rsid w:val="0034536C"/>
    <w:pPr>
      <w:spacing w:line="240" w:lineRule="auto"/>
    </w:pPr>
    <w:rPr>
      <w:sz w:val="20"/>
      <w:szCs w:val="20"/>
    </w:rPr>
  </w:style>
  <w:style w:type="character" w:customStyle="1" w:styleId="CommentTextChar">
    <w:name w:val="Comment Text Char"/>
    <w:basedOn w:val="DefaultParagraphFont"/>
    <w:link w:val="CommentText"/>
    <w:uiPriority w:val="99"/>
    <w:semiHidden/>
    <w:rsid w:val="0034536C"/>
    <w:rPr>
      <w:sz w:val="20"/>
      <w:szCs w:val="20"/>
    </w:rPr>
  </w:style>
  <w:style w:type="paragraph" w:styleId="CommentSubject">
    <w:name w:val="annotation subject"/>
    <w:basedOn w:val="CommentText"/>
    <w:next w:val="CommentText"/>
    <w:link w:val="CommentSubjectChar"/>
    <w:uiPriority w:val="99"/>
    <w:semiHidden/>
    <w:unhideWhenUsed/>
    <w:rsid w:val="0034536C"/>
    <w:rPr>
      <w:b/>
      <w:bCs/>
    </w:rPr>
  </w:style>
  <w:style w:type="character" w:customStyle="1" w:styleId="CommentSubjectChar">
    <w:name w:val="Comment Subject Char"/>
    <w:basedOn w:val="CommentTextChar"/>
    <w:link w:val="CommentSubject"/>
    <w:uiPriority w:val="99"/>
    <w:semiHidden/>
    <w:rsid w:val="0034536C"/>
    <w:rPr>
      <w:b/>
      <w:bCs/>
      <w:sz w:val="20"/>
      <w:szCs w:val="20"/>
    </w:rPr>
  </w:style>
  <w:style w:type="character" w:customStyle="1" w:styleId="Heading1Char">
    <w:name w:val="Heading 1 Char"/>
    <w:basedOn w:val="DefaultParagraphFont"/>
    <w:link w:val="Heading1"/>
    <w:uiPriority w:val="9"/>
    <w:rsid w:val="00206769"/>
    <w:rPr>
      <w:b/>
    </w:rPr>
  </w:style>
  <w:style w:type="character" w:customStyle="1" w:styleId="Heading2Char">
    <w:name w:val="Heading 2 Char"/>
    <w:basedOn w:val="DefaultParagraphFont"/>
    <w:link w:val="Heading2"/>
    <w:uiPriority w:val="9"/>
    <w:rsid w:val="00206769"/>
    <w:rPr>
      <w:b/>
    </w:rPr>
  </w:style>
  <w:style w:type="character" w:styleId="Hyperlink">
    <w:name w:val="Hyperlink"/>
    <w:basedOn w:val="DefaultParagraphFont"/>
    <w:uiPriority w:val="99"/>
    <w:unhideWhenUsed/>
    <w:rsid w:val="00804BE6"/>
    <w:rPr>
      <w:color w:val="0000FF" w:themeColor="hyperlink"/>
      <w:u w:val="single"/>
    </w:rPr>
  </w:style>
  <w:style w:type="paragraph" w:customStyle="1" w:styleId="BodyText-Numbered">
    <w:name w:val="Body Text - Numbered"/>
    <w:basedOn w:val="BodyText"/>
    <w:link w:val="BodyText-NumberedChar"/>
    <w:qFormat/>
    <w:rsid w:val="001B05DF"/>
    <w:pPr>
      <w:keepNext/>
      <w:numPr>
        <w:numId w:val="10"/>
      </w:numPr>
      <w:spacing w:before="60" w:after="240" w:line="240" w:lineRule="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1B05DF"/>
    <w:rPr>
      <w:rFonts w:ascii="Arial" w:eastAsia="Times New Roman" w:hAnsi="Arial" w:cs="Arial"/>
      <w:szCs w:val="20"/>
      <w:lang w:eastAsia="en-GB"/>
    </w:rPr>
  </w:style>
  <w:style w:type="paragraph" w:styleId="BodyText">
    <w:name w:val="Body Text"/>
    <w:basedOn w:val="Normal"/>
    <w:link w:val="BodyTextChar"/>
    <w:unhideWhenUsed/>
    <w:qFormat/>
    <w:rsid w:val="001B05DF"/>
    <w:pPr>
      <w:spacing w:after="120"/>
    </w:pPr>
  </w:style>
  <w:style w:type="character" w:customStyle="1" w:styleId="BodyTextChar">
    <w:name w:val="Body Text Char"/>
    <w:basedOn w:val="DefaultParagraphFont"/>
    <w:link w:val="BodyText"/>
    <w:rsid w:val="001B05DF"/>
  </w:style>
  <w:style w:type="character" w:customStyle="1" w:styleId="tocprovheading">
    <w:name w:val="tocprovheading"/>
    <w:basedOn w:val="DefaultParagraphFont"/>
    <w:rsid w:val="00DA6768"/>
  </w:style>
  <w:style w:type="paragraph" w:customStyle="1" w:styleId="text5">
    <w:name w:val="text5"/>
    <w:basedOn w:val="Normal"/>
    <w:rsid w:val="005F7568"/>
    <w:pPr>
      <w:spacing w:before="83" w:after="216" w:line="288" w:lineRule="atLeast"/>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2295">
      <w:bodyDiv w:val="1"/>
      <w:marLeft w:val="0"/>
      <w:marRight w:val="0"/>
      <w:marTop w:val="0"/>
      <w:marBottom w:val="0"/>
      <w:divBdr>
        <w:top w:val="none" w:sz="0" w:space="0" w:color="auto"/>
        <w:left w:val="none" w:sz="0" w:space="0" w:color="auto"/>
        <w:bottom w:val="none" w:sz="0" w:space="0" w:color="auto"/>
        <w:right w:val="none" w:sz="0" w:space="0" w:color="auto"/>
      </w:divBdr>
      <w:divsChild>
        <w:div w:id="1735465345">
          <w:marLeft w:val="0"/>
          <w:marRight w:val="0"/>
          <w:marTop w:val="0"/>
          <w:marBottom w:val="0"/>
          <w:divBdr>
            <w:top w:val="none" w:sz="0" w:space="0" w:color="auto"/>
            <w:left w:val="none" w:sz="0" w:space="0" w:color="auto"/>
            <w:bottom w:val="none" w:sz="0" w:space="0" w:color="auto"/>
            <w:right w:val="none" w:sz="0" w:space="0" w:color="auto"/>
          </w:divBdr>
          <w:divsChild>
            <w:div w:id="1353800720">
              <w:marLeft w:val="0"/>
              <w:marRight w:val="0"/>
              <w:marTop w:val="0"/>
              <w:marBottom w:val="0"/>
              <w:divBdr>
                <w:top w:val="none" w:sz="0" w:space="0" w:color="auto"/>
                <w:left w:val="none" w:sz="0" w:space="0" w:color="auto"/>
                <w:bottom w:val="none" w:sz="0" w:space="0" w:color="auto"/>
                <w:right w:val="none" w:sz="0" w:space="0" w:color="auto"/>
              </w:divBdr>
              <w:divsChild>
                <w:div w:id="1998922399">
                  <w:marLeft w:val="0"/>
                  <w:marRight w:val="0"/>
                  <w:marTop w:val="105"/>
                  <w:marBottom w:val="0"/>
                  <w:divBdr>
                    <w:top w:val="none" w:sz="0" w:space="0" w:color="auto"/>
                    <w:left w:val="none" w:sz="0" w:space="0" w:color="auto"/>
                    <w:bottom w:val="none" w:sz="0" w:space="0" w:color="auto"/>
                    <w:right w:val="none" w:sz="0" w:space="0" w:color="auto"/>
                  </w:divBdr>
                  <w:divsChild>
                    <w:div w:id="263268354">
                      <w:marLeft w:val="450"/>
                      <w:marRight w:val="225"/>
                      <w:marTop w:val="0"/>
                      <w:marBottom w:val="0"/>
                      <w:divBdr>
                        <w:top w:val="none" w:sz="0" w:space="0" w:color="auto"/>
                        <w:left w:val="none" w:sz="0" w:space="0" w:color="auto"/>
                        <w:bottom w:val="none" w:sz="0" w:space="0" w:color="auto"/>
                        <w:right w:val="none" w:sz="0" w:space="0" w:color="auto"/>
                      </w:divBdr>
                      <w:divsChild>
                        <w:div w:id="1108815011">
                          <w:marLeft w:val="0"/>
                          <w:marRight w:val="0"/>
                          <w:marTop w:val="0"/>
                          <w:marBottom w:val="600"/>
                          <w:divBdr>
                            <w:top w:val="single" w:sz="6" w:space="0" w:color="314664"/>
                            <w:left w:val="single" w:sz="6" w:space="0" w:color="314664"/>
                            <w:bottom w:val="single" w:sz="6" w:space="0" w:color="314664"/>
                            <w:right w:val="single" w:sz="6" w:space="0" w:color="314664"/>
                          </w:divBdr>
                          <w:divsChild>
                            <w:div w:id="1078597899">
                              <w:marLeft w:val="0"/>
                              <w:marRight w:val="0"/>
                              <w:marTop w:val="0"/>
                              <w:marBottom w:val="0"/>
                              <w:divBdr>
                                <w:top w:val="none" w:sz="0" w:space="0" w:color="auto"/>
                                <w:left w:val="none" w:sz="0" w:space="0" w:color="auto"/>
                                <w:bottom w:val="none" w:sz="0" w:space="0" w:color="auto"/>
                                <w:right w:val="none" w:sz="0" w:space="0" w:color="auto"/>
                              </w:divBdr>
                              <w:divsChild>
                                <w:div w:id="1586839291">
                                  <w:marLeft w:val="0"/>
                                  <w:marRight w:val="0"/>
                                  <w:marTop w:val="0"/>
                                  <w:marBottom w:val="0"/>
                                  <w:divBdr>
                                    <w:top w:val="none" w:sz="0" w:space="0" w:color="auto"/>
                                    <w:left w:val="none" w:sz="0" w:space="0" w:color="auto"/>
                                    <w:bottom w:val="none" w:sz="0" w:space="0" w:color="auto"/>
                                    <w:right w:val="none" w:sz="0" w:space="0" w:color="auto"/>
                                  </w:divBdr>
                                  <w:divsChild>
                                    <w:div w:id="103111435">
                                      <w:marLeft w:val="0"/>
                                      <w:marRight w:val="0"/>
                                      <w:marTop w:val="0"/>
                                      <w:marBottom w:val="0"/>
                                      <w:divBdr>
                                        <w:top w:val="none" w:sz="0" w:space="0" w:color="auto"/>
                                        <w:left w:val="none" w:sz="0" w:space="0" w:color="auto"/>
                                        <w:bottom w:val="none" w:sz="0" w:space="0" w:color="auto"/>
                                        <w:right w:val="none" w:sz="0" w:space="0" w:color="auto"/>
                                      </w:divBdr>
                                      <w:divsChild>
                                        <w:div w:id="2041467693">
                                          <w:marLeft w:val="0"/>
                                          <w:marRight w:val="0"/>
                                          <w:marTop w:val="0"/>
                                          <w:marBottom w:val="0"/>
                                          <w:divBdr>
                                            <w:top w:val="none" w:sz="0" w:space="0" w:color="auto"/>
                                            <w:left w:val="none" w:sz="0" w:space="0" w:color="auto"/>
                                            <w:bottom w:val="none" w:sz="0" w:space="0" w:color="auto"/>
                                            <w:right w:val="none" w:sz="0" w:space="0" w:color="auto"/>
                                          </w:divBdr>
                                          <w:divsChild>
                                            <w:div w:id="1469399645">
                                              <w:marLeft w:val="0"/>
                                              <w:marRight w:val="0"/>
                                              <w:marTop w:val="0"/>
                                              <w:marBottom w:val="0"/>
                                              <w:divBdr>
                                                <w:top w:val="none" w:sz="0" w:space="0" w:color="auto"/>
                                                <w:left w:val="none" w:sz="0" w:space="0" w:color="auto"/>
                                                <w:bottom w:val="none" w:sz="0" w:space="0" w:color="auto"/>
                                                <w:right w:val="none" w:sz="0" w:space="0" w:color="auto"/>
                                              </w:divBdr>
                                              <w:divsChild>
                                                <w:div w:id="1807818433">
                                                  <w:marLeft w:val="0"/>
                                                  <w:marRight w:val="0"/>
                                                  <w:marTop w:val="0"/>
                                                  <w:marBottom w:val="0"/>
                                                  <w:divBdr>
                                                    <w:top w:val="none" w:sz="0" w:space="0" w:color="auto"/>
                                                    <w:left w:val="none" w:sz="0" w:space="0" w:color="auto"/>
                                                    <w:bottom w:val="none" w:sz="0" w:space="0" w:color="auto"/>
                                                    <w:right w:val="none" w:sz="0" w:space="0" w:color="auto"/>
                                                  </w:divBdr>
                                                  <w:divsChild>
                                                    <w:div w:id="769855695">
                                                      <w:marLeft w:val="0"/>
                                                      <w:marRight w:val="0"/>
                                                      <w:marTop w:val="0"/>
                                                      <w:marBottom w:val="0"/>
                                                      <w:divBdr>
                                                        <w:top w:val="none" w:sz="0" w:space="0" w:color="auto"/>
                                                        <w:left w:val="none" w:sz="0" w:space="0" w:color="auto"/>
                                                        <w:bottom w:val="none" w:sz="0" w:space="0" w:color="auto"/>
                                                        <w:right w:val="none" w:sz="0" w:space="0" w:color="auto"/>
                                                      </w:divBdr>
                                                      <w:divsChild>
                                                        <w:div w:id="175507267">
                                                          <w:marLeft w:val="0"/>
                                                          <w:marRight w:val="0"/>
                                                          <w:marTop w:val="0"/>
                                                          <w:marBottom w:val="0"/>
                                                          <w:divBdr>
                                                            <w:top w:val="none" w:sz="0" w:space="0" w:color="auto"/>
                                                            <w:left w:val="none" w:sz="0" w:space="0" w:color="auto"/>
                                                            <w:bottom w:val="none" w:sz="0" w:space="0" w:color="auto"/>
                                                            <w:right w:val="none" w:sz="0" w:space="0" w:color="auto"/>
                                                          </w:divBdr>
                                                          <w:divsChild>
                                                            <w:div w:id="1196428065">
                                                              <w:marLeft w:val="0"/>
                                                              <w:marRight w:val="0"/>
                                                              <w:marTop w:val="0"/>
                                                              <w:marBottom w:val="0"/>
                                                              <w:divBdr>
                                                                <w:top w:val="none" w:sz="0" w:space="0" w:color="auto"/>
                                                                <w:left w:val="none" w:sz="0" w:space="0" w:color="auto"/>
                                                                <w:bottom w:val="none" w:sz="0" w:space="0" w:color="auto"/>
                                                                <w:right w:val="none" w:sz="0" w:space="0" w:color="auto"/>
                                                              </w:divBdr>
                                                              <w:divsChild>
                                                                <w:div w:id="1224411135">
                                                                  <w:marLeft w:val="0"/>
                                                                  <w:marRight w:val="0"/>
                                                                  <w:marTop w:val="83"/>
                                                                  <w:marBottom w:val="0"/>
                                                                  <w:divBdr>
                                                                    <w:top w:val="none" w:sz="0" w:space="0" w:color="auto"/>
                                                                    <w:left w:val="none" w:sz="0" w:space="0" w:color="auto"/>
                                                                    <w:bottom w:val="none" w:sz="0" w:space="0" w:color="auto"/>
                                                                    <w:right w:val="none" w:sz="0" w:space="0" w:color="auto"/>
                                                                  </w:divBdr>
                                                                  <w:divsChild>
                                                                    <w:div w:id="760218815">
                                                                      <w:marLeft w:val="0"/>
                                                                      <w:marRight w:val="0"/>
                                                                      <w:marTop w:val="0"/>
                                                                      <w:marBottom w:val="0"/>
                                                                      <w:divBdr>
                                                                        <w:top w:val="none" w:sz="0" w:space="0" w:color="auto"/>
                                                                        <w:left w:val="none" w:sz="0" w:space="0" w:color="auto"/>
                                                                        <w:bottom w:val="none" w:sz="0" w:space="0" w:color="auto"/>
                                                                        <w:right w:val="none" w:sz="0" w:space="0" w:color="auto"/>
                                                                      </w:divBdr>
                                                                      <w:divsChild>
                                                                        <w:div w:id="1580286181">
                                                                          <w:marLeft w:val="0"/>
                                                                          <w:marRight w:val="0"/>
                                                                          <w:marTop w:val="83"/>
                                                                          <w:marBottom w:val="0"/>
                                                                          <w:divBdr>
                                                                            <w:top w:val="none" w:sz="0" w:space="0" w:color="auto"/>
                                                                            <w:left w:val="none" w:sz="0" w:space="0" w:color="auto"/>
                                                                            <w:bottom w:val="none" w:sz="0" w:space="0" w:color="auto"/>
                                                                            <w:right w:val="none" w:sz="0" w:space="0" w:color="auto"/>
                                                                          </w:divBdr>
                                                                        </w:div>
                                                                      </w:divsChild>
                                                                    </w:div>
                                                                    <w:div w:id="1735547878">
                                                                      <w:marLeft w:val="0"/>
                                                                      <w:marRight w:val="0"/>
                                                                      <w:marTop w:val="0"/>
                                                                      <w:marBottom w:val="0"/>
                                                                      <w:divBdr>
                                                                        <w:top w:val="none" w:sz="0" w:space="0" w:color="auto"/>
                                                                        <w:left w:val="none" w:sz="0" w:space="0" w:color="auto"/>
                                                                        <w:bottom w:val="none" w:sz="0" w:space="0" w:color="auto"/>
                                                                        <w:right w:val="none" w:sz="0" w:space="0" w:color="auto"/>
                                                                      </w:divBdr>
                                                                      <w:divsChild>
                                                                        <w:div w:id="172183930">
                                                                          <w:marLeft w:val="0"/>
                                                                          <w:marRight w:val="0"/>
                                                                          <w:marTop w:val="83"/>
                                                                          <w:marBottom w:val="0"/>
                                                                          <w:divBdr>
                                                                            <w:top w:val="none" w:sz="0" w:space="0" w:color="auto"/>
                                                                            <w:left w:val="none" w:sz="0" w:space="0" w:color="auto"/>
                                                                            <w:bottom w:val="none" w:sz="0" w:space="0" w:color="auto"/>
                                                                            <w:right w:val="none" w:sz="0" w:space="0" w:color="auto"/>
                                                                          </w:divBdr>
                                                                        </w:div>
                                                                      </w:divsChild>
                                                                    </w:div>
                                                                    <w:div w:id="2006587656">
                                                                      <w:marLeft w:val="0"/>
                                                                      <w:marRight w:val="0"/>
                                                                      <w:marTop w:val="0"/>
                                                                      <w:marBottom w:val="0"/>
                                                                      <w:divBdr>
                                                                        <w:top w:val="none" w:sz="0" w:space="0" w:color="auto"/>
                                                                        <w:left w:val="none" w:sz="0" w:space="0" w:color="auto"/>
                                                                        <w:bottom w:val="none" w:sz="0" w:space="0" w:color="auto"/>
                                                                        <w:right w:val="none" w:sz="0" w:space="0" w:color="auto"/>
                                                                      </w:divBdr>
                                                                      <w:divsChild>
                                                                        <w:div w:id="56996724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414214">
      <w:bodyDiv w:val="1"/>
      <w:marLeft w:val="0"/>
      <w:marRight w:val="0"/>
      <w:marTop w:val="0"/>
      <w:marBottom w:val="0"/>
      <w:divBdr>
        <w:top w:val="none" w:sz="0" w:space="0" w:color="auto"/>
        <w:left w:val="none" w:sz="0" w:space="0" w:color="auto"/>
        <w:bottom w:val="none" w:sz="0" w:space="0" w:color="auto"/>
        <w:right w:val="none" w:sz="0" w:space="0" w:color="auto"/>
      </w:divBdr>
      <w:divsChild>
        <w:div w:id="2020040648">
          <w:marLeft w:val="0"/>
          <w:marRight w:val="0"/>
          <w:marTop w:val="0"/>
          <w:marBottom w:val="0"/>
          <w:divBdr>
            <w:top w:val="none" w:sz="0" w:space="0" w:color="auto"/>
            <w:left w:val="none" w:sz="0" w:space="0" w:color="auto"/>
            <w:bottom w:val="none" w:sz="0" w:space="0" w:color="auto"/>
            <w:right w:val="none" w:sz="0" w:space="0" w:color="auto"/>
          </w:divBdr>
          <w:divsChild>
            <w:div w:id="1627154235">
              <w:marLeft w:val="0"/>
              <w:marRight w:val="0"/>
              <w:marTop w:val="0"/>
              <w:marBottom w:val="0"/>
              <w:divBdr>
                <w:top w:val="none" w:sz="0" w:space="0" w:color="auto"/>
                <w:left w:val="none" w:sz="0" w:space="0" w:color="auto"/>
                <w:bottom w:val="none" w:sz="0" w:space="0" w:color="auto"/>
                <w:right w:val="none" w:sz="0" w:space="0" w:color="auto"/>
              </w:divBdr>
              <w:divsChild>
                <w:div w:id="858200325">
                  <w:marLeft w:val="0"/>
                  <w:marRight w:val="0"/>
                  <w:marTop w:val="105"/>
                  <w:marBottom w:val="0"/>
                  <w:divBdr>
                    <w:top w:val="none" w:sz="0" w:space="0" w:color="auto"/>
                    <w:left w:val="none" w:sz="0" w:space="0" w:color="auto"/>
                    <w:bottom w:val="none" w:sz="0" w:space="0" w:color="auto"/>
                    <w:right w:val="none" w:sz="0" w:space="0" w:color="auto"/>
                  </w:divBdr>
                  <w:divsChild>
                    <w:div w:id="1596866342">
                      <w:marLeft w:val="450"/>
                      <w:marRight w:val="225"/>
                      <w:marTop w:val="0"/>
                      <w:marBottom w:val="0"/>
                      <w:divBdr>
                        <w:top w:val="none" w:sz="0" w:space="0" w:color="auto"/>
                        <w:left w:val="none" w:sz="0" w:space="0" w:color="auto"/>
                        <w:bottom w:val="none" w:sz="0" w:space="0" w:color="auto"/>
                        <w:right w:val="none" w:sz="0" w:space="0" w:color="auto"/>
                      </w:divBdr>
                      <w:divsChild>
                        <w:div w:id="710567579">
                          <w:marLeft w:val="0"/>
                          <w:marRight w:val="0"/>
                          <w:marTop w:val="0"/>
                          <w:marBottom w:val="600"/>
                          <w:divBdr>
                            <w:top w:val="single" w:sz="6" w:space="0" w:color="314664"/>
                            <w:left w:val="single" w:sz="6" w:space="0" w:color="314664"/>
                            <w:bottom w:val="single" w:sz="6" w:space="0" w:color="314664"/>
                            <w:right w:val="single" w:sz="6" w:space="0" w:color="314664"/>
                          </w:divBdr>
                          <w:divsChild>
                            <w:div w:id="1843818702">
                              <w:marLeft w:val="0"/>
                              <w:marRight w:val="0"/>
                              <w:marTop w:val="0"/>
                              <w:marBottom w:val="0"/>
                              <w:divBdr>
                                <w:top w:val="none" w:sz="0" w:space="0" w:color="auto"/>
                                <w:left w:val="none" w:sz="0" w:space="0" w:color="auto"/>
                                <w:bottom w:val="none" w:sz="0" w:space="0" w:color="auto"/>
                                <w:right w:val="none" w:sz="0" w:space="0" w:color="auto"/>
                              </w:divBdr>
                              <w:divsChild>
                                <w:div w:id="1293755020">
                                  <w:marLeft w:val="0"/>
                                  <w:marRight w:val="0"/>
                                  <w:marTop w:val="0"/>
                                  <w:marBottom w:val="0"/>
                                  <w:divBdr>
                                    <w:top w:val="none" w:sz="0" w:space="0" w:color="auto"/>
                                    <w:left w:val="none" w:sz="0" w:space="0" w:color="auto"/>
                                    <w:bottom w:val="none" w:sz="0" w:space="0" w:color="auto"/>
                                    <w:right w:val="none" w:sz="0" w:space="0" w:color="auto"/>
                                  </w:divBdr>
                                  <w:divsChild>
                                    <w:div w:id="312756304">
                                      <w:marLeft w:val="0"/>
                                      <w:marRight w:val="0"/>
                                      <w:marTop w:val="0"/>
                                      <w:marBottom w:val="0"/>
                                      <w:divBdr>
                                        <w:top w:val="none" w:sz="0" w:space="0" w:color="auto"/>
                                        <w:left w:val="none" w:sz="0" w:space="0" w:color="auto"/>
                                        <w:bottom w:val="none" w:sz="0" w:space="0" w:color="auto"/>
                                        <w:right w:val="none" w:sz="0" w:space="0" w:color="auto"/>
                                      </w:divBdr>
                                      <w:divsChild>
                                        <w:div w:id="1021130516">
                                          <w:marLeft w:val="0"/>
                                          <w:marRight w:val="0"/>
                                          <w:marTop w:val="0"/>
                                          <w:marBottom w:val="0"/>
                                          <w:divBdr>
                                            <w:top w:val="none" w:sz="0" w:space="0" w:color="auto"/>
                                            <w:left w:val="none" w:sz="0" w:space="0" w:color="auto"/>
                                            <w:bottom w:val="none" w:sz="0" w:space="0" w:color="auto"/>
                                            <w:right w:val="none" w:sz="0" w:space="0" w:color="auto"/>
                                          </w:divBdr>
                                          <w:divsChild>
                                            <w:div w:id="1004434105">
                                              <w:marLeft w:val="0"/>
                                              <w:marRight w:val="0"/>
                                              <w:marTop w:val="0"/>
                                              <w:marBottom w:val="0"/>
                                              <w:divBdr>
                                                <w:top w:val="none" w:sz="0" w:space="0" w:color="auto"/>
                                                <w:left w:val="none" w:sz="0" w:space="0" w:color="auto"/>
                                                <w:bottom w:val="none" w:sz="0" w:space="0" w:color="auto"/>
                                                <w:right w:val="none" w:sz="0" w:space="0" w:color="auto"/>
                                              </w:divBdr>
                                              <w:divsChild>
                                                <w:div w:id="54162542">
                                                  <w:marLeft w:val="0"/>
                                                  <w:marRight w:val="0"/>
                                                  <w:marTop w:val="0"/>
                                                  <w:marBottom w:val="0"/>
                                                  <w:divBdr>
                                                    <w:top w:val="none" w:sz="0" w:space="0" w:color="auto"/>
                                                    <w:left w:val="none" w:sz="0" w:space="0" w:color="auto"/>
                                                    <w:bottom w:val="none" w:sz="0" w:space="0" w:color="auto"/>
                                                    <w:right w:val="none" w:sz="0" w:space="0" w:color="auto"/>
                                                  </w:divBdr>
                                                  <w:divsChild>
                                                    <w:div w:id="138115190">
                                                      <w:marLeft w:val="0"/>
                                                      <w:marRight w:val="0"/>
                                                      <w:marTop w:val="0"/>
                                                      <w:marBottom w:val="0"/>
                                                      <w:divBdr>
                                                        <w:top w:val="none" w:sz="0" w:space="0" w:color="auto"/>
                                                        <w:left w:val="none" w:sz="0" w:space="0" w:color="auto"/>
                                                        <w:bottom w:val="none" w:sz="0" w:space="0" w:color="auto"/>
                                                        <w:right w:val="none" w:sz="0" w:space="0" w:color="auto"/>
                                                      </w:divBdr>
                                                      <w:divsChild>
                                                        <w:div w:id="736438795">
                                                          <w:marLeft w:val="0"/>
                                                          <w:marRight w:val="0"/>
                                                          <w:marTop w:val="0"/>
                                                          <w:marBottom w:val="0"/>
                                                          <w:divBdr>
                                                            <w:top w:val="none" w:sz="0" w:space="0" w:color="auto"/>
                                                            <w:left w:val="none" w:sz="0" w:space="0" w:color="auto"/>
                                                            <w:bottom w:val="none" w:sz="0" w:space="0" w:color="auto"/>
                                                            <w:right w:val="none" w:sz="0" w:space="0" w:color="auto"/>
                                                          </w:divBdr>
                                                          <w:divsChild>
                                                            <w:div w:id="2028560996">
                                                              <w:marLeft w:val="0"/>
                                                              <w:marRight w:val="0"/>
                                                              <w:marTop w:val="0"/>
                                                              <w:marBottom w:val="0"/>
                                                              <w:divBdr>
                                                                <w:top w:val="none" w:sz="0" w:space="0" w:color="auto"/>
                                                                <w:left w:val="none" w:sz="0" w:space="0" w:color="auto"/>
                                                                <w:bottom w:val="none" w:sz="0" w:space="0" w:color="auto"/>
                                                                <w:right w:val="none" w:sz="0" w:space="0" w:color="auto"/>
                                                              </w:divBdr>
                                                              <w:divsChild>
                                                                <w:div w:id="524948601">
                                                                  <w:marLeft w:val="0"/>
                                                                  <w:marRight w:val="0"/>
                                                                  <w:marTop w:val="83"/>
                                                                  <w:marBottom w:val="0"/>
                                                                  <w:divBdr>
                                                                    <w:top w:val="none" w:sz="0" w:space="0" w:color="auto"/>
                                                                    <w:left w:val="none" w:sz="0" w:space="0" w:color="auto"/>
                                                                    <w:bottom w:val="none" w:sz="0" w:space="0" w:color="auto"/>
                                                                    <w:right w:val="none" w:sz="0" w:space="0" w:color="auto"/>
                                                                  </w:divBdr>
                                                                  <w:divsChild>
                                                                    <w:div w:id="1075709231">
                                                                      <w:marLeft w:val="0"/>
                                                                      <w:marRight w:val="0"/>
                                                                      <w:marTop w:val="0"/>
                                                                      <w:marBottom w:val="0"/>
                                                                      <w:divBdr>
                                                                        <w:top w:val="none" w:sz="0" w:space="0" w:color="auto"/>
                                                                        <w:left w:val="none" w:sz="0" w:space="0" w:color="auto"/>
                                                                        <w:bottom w:val="none" w:sz="0" w:space="0" w:color="auto"/>
                                                                        <w:right w:val="none" w:sz="0" w:space="0" w:color="auto"/>
                                                                      </w:divBdr>
                                                                      <w:divsChild>
                                                                        <w:div w:id="1058672035">
                                                                          <w:marLeft w:val="0"/>
                                                                          <w:marRight w:val="0"/>
                                                                          <w:marTop w:val="83"/>
                                                                          <w:marBottom w:val="0"/>
                                                                          <w:divBdr>
                                                                            <w:top w:val="none" w:sz="0" w:space="0" w:color="auto"/>
                                                                            <w:left w:val="none" w:sz="0" w:space="0" w:color="auto"/>
                                                                            <w:bottom w:val="none" w:sz="0" w:space="0" w:color="auto"/>
                                                                            <w:right w:val="none" w:sz="0" w:space="0" w:color="auto"/>
                                                                          </w:divBdr>
                                                                        </w:div>
                                                                      </w:divsChild>
                                                                    </w:div>
                                                                    <w:div w:id="594749834">
                                                                      <w:marLeft w:val="0"/>
                                                                      <w:marRight w:val="0"/>
                                                                      <w:marTop w:val="0"/>
                                                                      <w:marBottom w:val="0"/>
                                                                      <w:divBdr>
                                                                        <w:top w:val="none" w:sz="0" w:space="0" w:color="auto"/>
                                                                        <w:left w:val="none" w:sz="0" w:space="0" w:color="auto"/>
                                                                        <w:bottom w:val="none" w:sz="0" w:space="0" w:color="auto"/>
                                                                        <w:right w:val="none" w:sz="0" w:space="0" w:color="auto"/>
                                                                      </w:divBdr>
                                                                      <w:divsChild>
                                                                        <w:div w:id="150650803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474906305">
                                                              <w:marLeft w:val="0"/>
                                                              <w:marRight w:val="0"/>
                                                              <w:marTop w:val="0"/>
                                                              <w:marBottom w:val="0"/>
                                                              <w:divBdr>
                                                                <w:top w:val="none" w:sz="0" w:space="0" w:color="auto"/>
                                                                <w:left w:val="none" w:sz="0" w:space="0" w:color="auto"/>
                                                                <w:bottom w:val="none" w:sz="0" w:space="0" w:color="auto"/>
                                                                <w:right w:val="none" w:sz="0" w:space="0" w:color="auto"/>
                                                              </w:divBdr>
                                                              <w:divsChild>
                                                                <w:div w:id="123732684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8508100">
      <w:bodyDiv w:val="1"/>
      <w:marLeft w:val="0"/>
      <w:marRight w:val="0"/>
      <w:marTop w:val="0"/>
      <w:marBottom w:val="0"/>
      <w:divBdr>
        <w:top w:val="none" w:sz="0" w:space="0" w:color="auto"/>
        <w:left w:val="none" w:sz="0" w:space="0" w:color="auto"/>
        <w:bottom w:val="none" w:sz="0" w:space="0" w:color="auto"/>
        <w:right w:val="none" w:sz="0" w:space="0" w:color="auto"/>
      </w:divBdr>
    </w:div>
    <w:div w:id="1301112202">
      <w:bodyDiv w:val="1"/>
      <w:marLeft w:val="0"/>
      <w:marRight w:val="0"/>
      <w:marTop w:val="0"/>
      <w:marBottom w:val="0"/>
      <w:divBdr>
        <w:top w:val="none" w:sz="0" w:space="0" w:color="auto"/>
        <w:left w:val="none" w:sz="0" w:space="0" w:color="auto"/>
        <w:bottom w:val="none" w:sz="0" w:space="0" w:color="auto"/>
        <w:right w:val="none" w:sz="0" w:space="0" w:color="auto"/>
      </w:divBdr>
      <w:divsChild>
        <w:div w:id="1874883714">
          <w:marLeft w:val="0"/>
          <w:marRight w:val="0"/>
          <w:marTop w:val="0"/>
          <w:marBottom w:val="0"/>
          <w:divBdr>
            <w:top w:val="none" w:sz="0" w:space="0" w:color="auto"/>
            <w:left w:val="none" w:sz="0" w:space="0" w:color="auto"/>
            <w:bottom w:val="none" w:sz="0" w:space="0" w:color="auto"/>
            <w:right w:val="none" w:sz="0" w:space="0" w:color="auto"/>
          </w:divBdr>
          <w:divsChild>
            <w:div w:id="179005070">
              <w:marLeft w:val="0"/>
              <w:marRight w:val="0"/>
              <w:marTop w:val="0"/>
              <w:marBottom w:val="0"/>
              <w:divBdr>
                <w:top w:val="none" w:sz="0" w:space="0" w:color="auto"/>
                <w:left w:val="none" w:sz="0" w:space="0" w:color="auto"/>
                <w:bottom w:val="none" w:sz="0" w:space="0" w:color="auto"/>
                <w:right w:val="none" w:sz="0" w:space="0" w:color="auto"/>
              </w:divBdr>
              <w:divsChild>
                <w:div w:id="498932114">
                  <w:marLeft w:val="0"/>
                  <w:marRight w:val="0"/>
                  <w:marTop w:val="105"/>
                  <w:marBottom w:val="0"/>
                  <w:divBdr>
                    <w:top w:val="none" w:sz="0" w:space="0" w:color="auto"/>
                    <w:left w:val="none" w:sz="0" w:space="0" w:color="auto"/>
                    <w:bottom w:val="none" w:sz="0" w:space="0" w:color="auto"/>
                    <w:right w:val="none" w:sz="0" w:space="0" w:color="auto"/>
                  </w:divBdr>
                  <w:divsChild>
                    <w:div w:id="1814643177">
                      <w:marLeft w:val="450"/>
                      <w:marRight w:val="225"/>
                      <w:marTop w:val="0"/>
                      <w:marBottom w:val="0"/>
                      <w:divBdr>
                        <w:top w:val="none" w:sz="0" w:space="0" w:color="auto"/>
                        <w:left w:val="none" w:sz="0" w:space="0" w:color="auto"/>
                        <w:bottom w:val="none" w:sz="0" w:space="0" w:color="auto"/>
                        <w:right w:val="none" w:sz="0" w:space="0" w:color="auto"/>
                      </w:divBdr>
                      <w:divsChild>
                        <w:div w:id="137382066">
                          <w:marLeft w:val="0"/>
                          <w:marRight w:val="0"/>
                          <w:marTop w:val="0"/>
                          <w:marBottom w:val="600"/>
                          <w:divBdr>
                            <w:top w:val="single" w:sz="6" w:space="0" w:color="314664"/>
                            <w:left w:val="single" w:sz="6" w:space="0" w:color="314664"/>
                            <w:bottom w:val="single" w:sz="6" w:space="0" w:color="314664"/>
                            <w:right w:val="single" w:sz="6" w:space="0" w:color="314664"/>
                          </w:divBdr>
                          <w:divsChild>
                            <w:div w:id="434130599">
                              <w:marLeft w:val="0"/>
                              <w:marRight w:val="0"/>
                              <w:marTop w:val="0"/>
                              <w:marBottom w:val="0"/>
                              <w:divBdr>
                                <w:top w:val="none" w:sz="0" w:space="0" w:color="auto"/>
                                <w:left w:val="none" w:sz="0" w:space="0" w:color="auto"/>
                                <w:bottom w:val="none" w:sz="0" w:space="0" w:color="auto"/>
                                <w:right w:val="none" w:sz="0" w:space="0" w:color="auto"/>
                              </w:divBdr>
                              <w:divsChild>
                                <w:div w:id="918829050">
                                  <w:marLeft w:val="0"/>
                                  <w:marRight w:val="0"/>
                                  <w:marTop w:val="0"/>
                                  <w:marBottom w:val="0"/>
                                  <w:divBdr>
                                    <w:top w:val="none" w:sz="0" w:space="0" w:color="auto"/>
                                    <w:left w:val="none" w:sz="0" w:space="0" w:color="auto"/>
                                    <w:bottom w:val="none" w:sz="0" w:space="0" w:color="auto"/>
                                    <w:right w:val="none" w:sz="0" w:space="0" w:color="auto"/>
                                  </w:divBdr>
                                  <w:divsChild>
                                    <w:div w:id="79371361">
                                      <w:marLeft w:val="0"/>
                                      <w:marRight w:val="0"/>
                                      <w:marTop w:val="0"/>
                                      <w:marBottom w:val="0"/>
                                      <w:divBdr>
                                        <w:top w:val="none" w:sz="0" w:space="0" w:color="auto"/>
                                        <w:left w:val="none" w:sz="0" w:space="0" w:color="auto"/>
                                        <w:bottom w:val="none" w:sz="0" w:space="0" w:color="auto"/>
                                        <w:right w:val="none" w:sz="0" w:space="0" w:color="auto"/>
                                      </w:divBdr>
                                      <w:divsChild>
                                        <w:div w:id="1695493720">
                                          <w:marLeft w:val="0"/>
                                          <w:marRight w:val="0"/>
                                          <w:marTop w:val="0"/>
                                          <w:marBottom w:val="0"/>
                                          <w:divBdr>
                                            <w:top w:val="none" w:sz="0" w:space="0" w:color="auto"/>
                                            <w:left w:val="none" w:sz="0" w:space="0" w:color="auto"/>
                                            <w:bottom w:val="none" w:sz="0" w:space="0" w:color="auto"/>
                                            <w:right w:val="none" w:sz="0" w:space="0" w:color="auto"/>
                                          </w:divBdr>
                                          <w:divsChild>
                                            <w:div w:id="910888506">
                                              <w:marLeft w:val="0"/>
                                              <w:marRight w:val="0"/>
                                              <w:marTop w:val="0"/>
                                              <w:marBottom w:val="0"/>
                                              <w:divBdr>
                                                <w:top w:val="none" w:sz="0" w:space="0" w:color="auto"/>
                                                <w:left w:val="none" w:sz="0" w:space="0" w:color="auto"/>
                                                <w:bottom w:val="none" w:sz="0" w:space="0" w:color="auto"/>
                                                <w:right w:val="none" w:sz="0" w:space="0" w:color="auto"/>
                                              </w:divBdr>
                                              <w:divsChild>
                                                <w:div w:id="1235312748">
                                                  <w:marLeft w:val="0"/>
                                                  <w:marRight w:val="0"/>
                                                  <w:marTop w:val="0"/>
                                                  <w:marBottom w:val="0"/>
                                                  <w:divBdr>
                                                    <w:top w:val="none" w:sz="0" w:space="0" w:color="auto"/>
                                                    <w:left w:val="none" w:sz="0" w:space="0" w:color="auto"/>
                                                    <w:bottom w:val="none" w:sz="0" w:space="0" w:color="auto"/>
                                                    <w:right w:val="none" w:sz="0" w:space="0" w:color="auto"/>
                                                  </w:divBdr>
                                                  <w:divsChild>
                                                    <w:div w:id="1874465315">
                                                      <w:marLeft w:val="0"/>
                                                      <w:marRight w:val="0"/>
                                                      <w:marTop w:val="0"/>
                                                      <w:marBottom w:val="0"/>
                                                      <w:divBdr>
                                                        <w:top w:val="none" w:sz="0" w:space="0" w:color="auto"/>
                                                        <w:left w:val="none" w:sz="0" w:space="0" w:color="auto"/>
                                                        <w:bottom w:val="none" w:sz="0" w:space="0" w:color="auto"/>
                                                        <w:right w:val="none" w:sz="0" w:space="0" w:color="auto"/>
                                                      </w:divBdr>
                                                      <w:divsChild>
                                                        <w:div w:id="291833853">
                                                          <w:marLeft w:val="0"/>
                                                          <w:marRight w:val="0"/>
                                                          <w:marTop w:val="0"/>
                                                          <w:marBottom w:val="0"/>
                                                          <w:divBdr>
                                                            <w:top w:val="none" w:sz="0" w:space="0" w:color="auto"/>
                                                            <w:left w:val="none" w:sz="0" w:space="0" w:color="auto"/>
                                                            <w:bottom w:val="none" w:sz="0" w:space="0" w:color="auto"/>
                                                            <w:right w:val="none" w:sz="0" w:space="0" w:color="auto"/>
                                                          </w:divBdr>
                                                          <w:divsChild>
                                                            <w:div w:id="1537041572">
                                                              <w:marLeft w:val="0"/>
                                                              <w:marRight w:val="0"/>
                                                              <w:marTop w:val="0"/>
                                                              <w:marBottom w:val="0"/>
                                                              <w:divBdr>
                                                                <w:top w:val="none" w:sz="0" w:space="0" w:color="auto"/>
                                                                <w:left w:val="none" w:sz="0" w:space="0" w:color="auto"/>
                                                                <w:bottom w:val="none" w:sz="0" w:space="0" w:color="auto"/>
                                                                <w:right w:val="none" w:sz="0" w:space="0" w:color="auto"/>
                                                              </w:divBdr>
                                                              <w:divsChild>
                                                                <w:div w:id="148906809">
                                                                  <w:marLeft w:val="0"/>
                                                                  <w:marRight w:val="0"/>
                                                                  <w:marTop w:val="0"/>
                                                                  <w:marBottom w:val="0"/>
                                                                  <w:divBdr>
                                                                    <w:top w:val="none" w:sz="0" w:space="0" w:color="auto"/>
                                                                    <w:left w:val="none" w:sz="0" w:space="0" w:color="auto"/>
                                                                    <w:bottom w:val="none" w:sz="0" w:space="0" w:color="auto"/>
                                                                    <w:right w:val="none" w:sz="0" w:space="0" w:color="auto"/>
                                                                  </w:divBdr>
                                                                  <w:divsChild>
                                                                    <w:div w:id="739405205">
                                                                      <w:marLeft w:val="0"/>
                                                                      <w:marRight w:val="0"/>
                                                                      <w:marTop w:val="83"/>
                                                                      <w:marBottom w:val="0"/>
                                                                      <w:divBdr>
                                                                        <w:top w:val="none" w:sz="0" w:space="0" w:color="auto"/>
                                                                        <w:left w:val="none" w:sz="0" w:space="0" w:color="auto"/>
                                                                        <w:bottom w:val="none" w:sz="0" w:space="0" w:color="auto"/>
                                                                        <w:right w:val="none" w:sz="0" w:space="0" w:color="auto"/>
                                                                      </w:divBdr>
                                                                      <w:divsChild>
                                                                        <w:div w:id="1576165827">
                                                                          <w:marLeft w:val="0"/>
                                                                          <w:marRight w:val="0"/>
                                                                          <w:marTop w:val="0"/>
                                                                          <w:marBottom w:val="0"/>
                                                                          <w:divBdr>
                                                                            <w:top w:val="none" w:sz="0" w:space="0" w:color="auto"/>
                                                                            <w:left w:val="none" w:sz="0" w:space="0" w:color="auto"/>
                                                                            <w:bottom w:val="none" w:sz="0" w:space="0" w:color="auto"/>
                                                                            <w:right w:val="none" w:sz="0" w:space="0" w:color="auto"/>
                                                                          </w:divBdr>
                                                                          <w:divsChild>
                                                                            <w:div w:id="162688436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861982">
      <w:bodyDiv w:val="1"/>
      <w:marLeft w:val="0"/>
      <w:marRight w:val="0"/>
      <w:marTop w:val="0"/>
      <w:marBottom w:val="0"/>
      <w:divBdr>
        <w:top w:val="none" w:sz="0" w:space="0" w:color="auto"/>
        <w:left w:val="none" w:sz="0" w:space="0" w:color="auto"/>
        <w:bottom w:val="none" w:sz="0" w:space="0" w:color="auto"/>
        <w:right w:val="none" w:sz="0" w:space="0" w:color="auto"/>
      </w:divBdr>
    </w:div>
    <w:div w:id="1542085215">
      <w:bodyDiv w:val="1"/>
      <w:marLeft w:val="0"/>
      <w:marRight w:val="0"/>
      <w:marTop w:val="0"/>
      <w:marBottom w:val="0"/>
      <w:divBdr>
        <w:top w:val="none" w:sz="0" w:space="0" w:color="auto"/>
        <w:left w:val="none" w:sz="0" w:space="0" w:color="auto"/>
        <w:bottom w:val="none" w:sz="0" w:space="0" w:color="auto"/>
        <w:right w:val="none" w:sz="0" w:space="0" w:color="auto"/>
      </w:divBdr>
    </w:div>
    <w:div w:id="1980374999">
      <w:bodyDiv w:val="1"/>
      <w:marLeft w:val="0"/>
      <w:marRight w:val="0"/>
      <w:marTop w:val="0"/>
      <w:marBottom w:val="0"/>
      <w:divBdr>
        <w:top w:val="none" w:sz="0" w:space="0" w:color="auto"/>
        <w:left w:val="none" w:sz="0" w:space="0" w:color="auto"/>
        <w:bottom w:val="none" w:sz="0" w:space="0" w:color="auto"/>
        <w:right w:val="none" w:sz="0" w:space="0" w:color="auto"/>
      </w:divBdr>
      <w:divsChild>
        <w:div w:id="152141215">
          <w:marLeft w:val="0"/>
          <w:marRight w:val="0"/>
          <w:marTop w:val="0"/>
          <w:marBottom w:val="0"/>
          <w:divBdr>
            <w:top w:val="none" w:sz="0" w:space="0" w:color="auto"/>
            <w:left w:val="none" w:sz="0" w:space="0" w:color="auto"/>
            <w:bottom w:val="none" w:sz="0" w:space="0" w:color="auto"/>
            <w:right w:val="none" w:sz="0" w:space="0" w:color="auto"/>
          </w:divBdr>
          <w:divsChild>
            <w:div w:id="914436980">
              <w:marLeft w:val="0"/>
              <w:marRight w:val="0"/>
              <w:marTop w:val="0"/>
              <w:marBottom w:val="0"/>
              <w:divBdr>
                <w:top w:val="none" w:sz="0" w:space="0" w:color="auto"/>
                <w:left w:val="none" w:sz="0" w:space="0" w:color="auto"/>
                <w:bottom w:val="none" w:sz="0" w:space="0" w:color="auto"/>
                <w:right w:val="none" w:sz="0" w:space="0" w:color="auto"/>
              </w:divBdr>
              <w:divsChild>
                <w:div w:id="502206770">
                  <w:marLeft w:val="0"/>
                  <w:marRight w:val="0"/>
                  <w:marTop w:val="105"/>
                  <w:marBottom w:val="0"/>
                  <w:divBdr>
                    <w:top w:val="none" w:sz="0" w:space="0" w:color="auto"/>
                    <w:left w:val="none" w:sz="0" w:space="0" w:color="auto"/>
                    <w:bottom w:val="none" w:sz="0" w:space="0" w:color="auto"/>
                    <w:right w:val="none" w:sz="0" w:space="0" w:color="auto"/>
                  </w:divBdr>
                  <w:divsChild>
                    <w:div w:id="230165986">
                      <w:marLeft w:val="450"/>
                      <w:marRight w:val="225"/>
                      <w:marTop w:val="0"/>
                      <w:marBottom w:val="0"/>
                      <w:divBdr>
                        <w:top w:val="none" w:sz="0" w:space="0" w:color="auto"/>
                        <w:left w:val="none" w:sz="0" w:space="0" w:color="auto"/>
                        <w:bottom w:val="none" w:sz="0" w:space="0" w:color="auto"/>
                        <w:right w:val="none" w:sz="0" w:space="0" w:color="auto"/>
                      </w:divBdr>
                      <w:divsChild>
                        <w:div w:id="1118915880">
                          <w:marLeft w:val="0"/>
                          <w:marRight w:val="0"/>
                          <w:marTop w:val="0"/>
                          <w:marBottom w:val="600"/>
                          <w:divBdr>
                            <w:top w:val="single" w:sz="6" w:space="0" w:color="314664"/>
                            <w:left w:val="single" w:sz="6" w:space="0" w:color="314664"/>
                            <w:bottom w:val="single" w:sz="6" w:space="0" w:color="314664"/>
                            <w:right w:val="single" w:sz="6" w:space="0" w:color="314664"/>
                          </w:divBdr>
                          <w:divsChild>
                            <w:div w:id="1402674109">
                              <w:marLeft w:val="0"/>
                              <w:marRight w:val="0"/>
                              <w:marTop w:val="0"/>
                              <w:marBottom w:val="0"/>
                              <w:divBdr>
                                <w:top w:val="none" w:sz="0" w:space="0" w:color="auto"/>
                                <w:left w:val="none" w:sz="0" w:space="0" w:color="auto"/>
                                <w:bottom w:val="none" w:sz="0" w:space="0" w:color="auto"/>
                                <w:right w:val="none" w:sz="0" w:space="0" w:color="auto"/>
                              </w:divBdr>
                              <w:divsChild>
                                <w:div w:id="2078740139">
                                  <w:marLeft w:val="0"/>
                                  <w:marRight w:val="0"/>
                                  <w:marTop w:val="0"/>
                                  <w:marBottom w:val="0"/>
                                  <w:divBdr>
                                    <w:top w:val="none" w:sz="0" w:space="0" w:color="auto"/>
                                    <w:left w:val="none" w:sz="0" w:space="0" w:color="auto"/>
                                    <w:bottom w:val="none" w:sz="0" w:space="0" w:color="auto"/>
                                    <w:right w:val="none" w:sz="0" w:space="0" w:color="auto"/>
                                  </w:divBdr>
                                  <w:divsChild>
                                    <w:div w:id="607469342">
                                      <w:marLeft w:val="0"/>
                                      <w:marRight w:val="0"/>
                                      <w:marTop w:val="0"/>
                                      <w:marBottom w:val="0"/>
                                      <w:divBdr>
                                        <w:top w:val="none" w:sz="0" w:space="0" w:color="auto"/>
                                        <w:left w:val="none" w:sz="0" w:space="0" w:color="auto"/>
                                        <w:bottom w:val="none" w:sz="0" w:space="0" w:color="auto"/>
                                        <w:right w:val="none" w:sz="0" w:space="0" w:color="auto"/>
                                      </w:divBdr>
                                      <w:divsChild>
                                        <w:div w:id="400830124">
                                          <w:marLeft w:val="0"/>
                                          <w:marRight w:val="0"/>
                                          <w:marTop w:val="0"/>
                                          <w:marBottom w:val="0"/>
                                          <w:divBdr>
                                            <w:top w:val="none" w:sz="0" w:space="0" w:color="auto"/>
                                            <w:left w:val="none" w:sz="0" w:space="0" w:color="auto"/>
                                            <w:bottom w:val="none" w:sz="0" w:space="0" w:color="auto"/>
                                            <w:right w:val="none" w:sz="0" w:space="0" w:color="auto"/>
                                          </w:divBdr>
                                          <w:divsChild>
                                            <w:div w:id="935285056">
                                              <w:marLeft w:val="0"/>
                                              <w:marRight w:val="0"/>
                                              <w:marTop w:val="0"/>
                                              <w:marBottom w:val="0"/>
                                              <w:divBdr>
                                                <w:top w:val="none" w:sz="0" w:space="0" w:color="auto"/>
                                                <w:left w:val="none" w:sz="0" w:space="0" w:color="auto"/>
                                                <w:bottom w:val="none" w:sz="0" w:space="0" w:color="auto"/>
                                                <w:right w:val="none" w:sz="0" w:space="0" w:color="auto"/>
                                              </w:divBdr>
                                              <w:divsChild>
                                                <w:div w:id="1702124148">
                                                  <w:marLeft w:val="0"/>
                                                  <w:marRight w:val="0"/>
                                                  <w:marTop w:val="0"/>
                                                  <w:marBottom w:val="0"/>
                                                  <w:divBdr>
                                                    <w:top w:val="none" w:sz="0" w:space="0" w:color="auto"/>
                                                    <w:left w:val="none" w:sz="0" w:space="0" w:color="auto"/>
                                                    <w:bottom w:val="none" w:sz="0" w:space="0" w:color="auto"/>
                                                    <w:right w:val="none" w:sz="0" w:space="0" w:color="auto"/>
                                                  </w:divBdr>
                                                  <w:divsChild>
                                                    <w:div w:id="616258078">
                                                      <w:marLeft w:val="0"/>
                                                      <w:marRight w:val="0"/>
                                                      <w:marTop w:val="0"/>
                                                      <w:marBottom w:val="0"/>
                                                      <w:divBdr>
                                                        <w:top w:val="none" w:sz="0" w:space="0" w:color="auto"/>
                                                        <w:left w:val="none" w:sz="0" w:space="0" w:color="auto"/>
                                                        <w:bottom w:val="none" w:sz="0" w:space="0" w:color="auto"/>
                                                        <w:right w:val="none" w:sz="0" w:space="0" w:color="auto"/>
                                                      </w:divBdr>
                                                      <w:divsChild>
                                                        <w:div w:id="528569517">
                                                          <w:marLeft w:val="0"/>
                                                          <w:marRight w:val="0"/>
                                                          <w:marTop w:val="0"/>
                                                          <w:marBottom w:val="0"/>
                                                          <w:divBdr>
                                                            <w:top w:val="none" w:sz="0" w:space="0" w:color="auto"/>
                                                            <w:left w:val="none" w:sz="0" w:space="0" w:color="auto"/>
                                                            <w:bottom w:val="none" w:sz="0" w:space="0" w:color="auto"/>
                                                            <w:right w:val="none" w:sz="0" w:space="0" w:color="auto"/>
                                                          </w:divBdr>
                                                          <w:divsChild>
                                                            <w:div w:id="821510566">
                                                              <w:marLeft w:val="0"/>
                                                              <w:marRight w:val="0"/>
                                                              <w:marTop w:val="0"/>
                                                              <w:marBottom w:val="0"/>
                                                              <w:divBdr>
                                                                <w:top w:val="none" w:sz="0" w:space="0" w:color="auto"/>
                                                                <w:left w:val="none" w:sz="0" w:space="0" w:color="auto"/>
                                                                <w:bottom w:val="none" w:sz="0" w:space="0" w:color="auto"/>
                                                                <w:right w:val="none" w:sz="0" w:space="0" w:color="auto"/>
                                                              </w:divBdr>
                                                              <w:divsChild>
                                                                <w:div w:id="1615401249">
                                                                  <w:marLeft w:val="0"/>
                                                                  <w:marRight w:val="0"/>
                                                                  <w:marTop w:val="83"/>
                                                                  <w:marBottom w:val="0"/>
                                                                  <w:divBdr>
                                                                    <w:top w:val="none" w:sz="0" w:space="0" w:color="auto"/>
                                                                    <w:left w:val="none" w:sz="0" w:space="0" w:color="auto"/>
                                                                    <w:bottom w:val="none" w:sz="0" w:space="0" w:color="auto"/>
                                                                    <w:right w:val="none" w:sz="0" w:space="0" w:color="auto"/>
                                                                  </w:divBdr>
                                                                  <w:divsChild>
                                                                    <w:div w:id="428815791">
                                                                      <w:marLeft w:val="0"/>
                                                                      <w:marRight w:val="0"/>
                                                                      <w:marTop w:val="0"/>
                                                                      <w:marBottom w:val="0"/>
                                                                      <w:divBdr>
                                                                        <w:top w:val="none" w:sz="0" w:space="0" w:color="auto"/>
                                                                        <w:left w:val="none" w:sz="0" w:space="0" w:color="auto"/>
                                                                        <w:bottom w:val="none" w:sz="0" w:space="0" w:color="auto"/>
                                                                        <w:right w:val="none" w:sz="0" w:space="0" w:color="auto"/>
                                                                      </w:divBdr>
                                                                      <w:divsChild>
                                                                        <w:div w:id="406002824">
                                                                          <w:marLeft w:val="0"/>
                                                                          <w:marRight w:val="0"/>
                                                                          <w:marTop w:val="83"/>
                                                                          <w:marBottom w:val="0"/>
                                                                          <w:divBdr>
                                                                            <w:top w:val="none" w:sz="0" w:space="0" w:color="auto"/>
                                                                            <w:left w:val="none" w:sz="0" w:space="0" w:color="auto"/>
                                                                            <w:bottom w:val="none" w:sz="0" w:space="0" w:color="auto"/>
                                                                            <w:right w:val="none" w:sz="0" w:space="0" w:color="auto"/>
                                                                          </w:divBdr>
                                                                        </w:div>
                                                                      </w:divsChild>
                                                                    </w:div>
                                                                    <w:div w:id="887106208">
                                                                      <w:marLeft w:val="0"/>
                                                                      <w:marRight w:val="0"/>
                                                                      <w:marTop w:val="0"/>
                                                                      <w:marBottom w:val="0"/>
                                                                      <w:divBdr>
                                                                        <w:top w:val="none" w:sz="0" w:space="0" w:color="auto"/>
                                                                        <w:left w:val="none" w:sz="0" w:space="0" w:color="auto"/>
                                                                        <w:bottom w:val="none" w:sz="0" w:space="0" w:color="auto"/>
                                                                        <w:right w:val="none" w:sz="0" w:space="0" w:color="auto"/>
                                                                      </w:divBdr>
                                                                      <w:divsChild>
                                                                        <w:div w:id="599879369">
                                                                          <w:marLeft w:val="0"/>
                                                                          <w:marRight w:val="0"/>
                                                                          <w:marTop w:val="83"/>
                                                                          <w:marBottom w:val="0"/>
                                                                          <w:divBdr>
                                                                            <w:top w:val="none" w:sz="0" w:space="0" w:color="auto"/>
                                                                            <w:left w:val="none" w:sz="0" w:space="0" w:color="auto"/>
                                                                            <w:bottom w:val="none" w:sz="0" w:space="0" w:color="auto"/>
                                                                            <w:right w:val="none" w:sz="0" w:space="0" w:color="auto"/>
                                                                          </w:divBdr>
                                                                        </w:div>
                                                                      </w:divsChild>
                                                                    </w:div>
                                                                    <w:div w:id="1705712608">
                                                                      <w:marLeft w:val="0"/>
                                                                      <w:marRight w:val="0"/>
                                                                      <w:marTop w:val="0"/>
                                                                      <w:marBottom w:val="0"/>
                                                                      <w:divBdr>
                                                                        <w:top w:val="none" w:sz="0" w:space="0" w:color="auto"/>
                                                                        <w:left w:val="none" w:sz="0" w:space="0" w:color="auto"/>
                                                                        <w:bottom w:val="none" w:sz="0" w:space="0" w:color="auto"/>
                                                                        <w:right w:val="none" w:sz="0" w:space="0" w:color="auto"/>
                                                                      </w:divBdr>
                                                                      <w:divsChild>
                                                                        <w:div w:id="135627140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9C80-7C07-4315-A9A6-DAD7FB52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Petrie</dc:creator>
  <cp:lastModifiedBy>Lyn McMorran</cp:lastModifiedBy>
  <cp:revision>2</cp:revision>
  <cp:lastPrinted>2020-07-31T00:25:00Z</cp:lastPrinted>
  <dcterms:created xsi:type="dcterms:W3CDTF">2020-08-10T01:40:00Z</dcterms:created>
  <dcterms:modified xsi:type="dcterms:W3CDTF">2020-08-10T01:40:00Z</dcterms:modified>
</cp:coreProperties>
</file>